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1" w:rsidRPr="005D1EF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 по исполнению муниципальной программы 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азвитие инженерной инфраструктуры и 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энергоэффективности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2020-2024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ы</w:t>
      </w:r>
    </w:p>
    <w:p w:rsidR="004C35C4" w:rsidRPr="00170BE2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0BE2">
        <w:rPr>
          <w:rFonts w:ascii="Times New Roman" w:hAnsi="Times New Roman" w:cs="Times New Roman"/>
          <w:b/>
          <w:bCs/>
          <w:sz w:val="26"/>
          <w:szCs w:val="26"/>
        </w:rPr>
        <w:t>за</w:t>
      </w:r>
      <w:r w:rsidR="00AF0EBD" w:rsidRPr="00170BE2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Pr="00170BE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579EF" w:rsidRPr="00170BE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167C0" w:rsidRPr="00170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170BE2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901BC4" w:rsidRDefault="00901BC4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CD9" w:rsidRPr="005D1EF4" w:rsidRDefault="00E72CD9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5D1EF4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 на срок 2020-2024 годы </w:t>
      </w:r>
      <w:r w:rsidRPr="005D1EF4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городского округа Зарайск  от 25.11.2019 г. № 2050/11.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Цели муниципальной программы: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Программа сформирована из  шести Подпрограмм:</w:t>
      </w:r>
    </w:p>
    <w:p w:rsidR="00AC4D1E" w:rsidRPr="005D1EF4" w:rsidRDefault="00AC4D1E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I </w:t>
      </w:r>
      <w:r w:rsidR="008A33E8">
        <w:rPr>
          <w:rFonts w:ascii="Times New Roman" w:hAnsi="Times New Roman" w:cs="Times New Roman"/>
          <w:sz w:val="26"/>
          <w:szCs w:val="26"/>
          <w:u w:val="single"/>
        </w:rPr>
        <w:t>«Чистая вода»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>II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«Системы водоотведения»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  <w:r w:rsidR="00951548" w:rsidRPr="005D1EF4">
        <w:rPr>
          <w:rFonts w:ascii="Times New Roman" w:hAnsi="Times New Roman" w:cs="Times New Roman"/>
          <w:sz w:val="26"/>
          <w:szCs w:val="26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5D1EF4">
        <w:rPr>
          <w:rFonts w:ascii="Times New Roman" w:hAnsi="Times New Roman" w:cs="Times New Roman"/>
          <w:sz w:val="26"/>
          <w:szCs w:val="26"/>
        </w:rPr>
        <w:t>снизить число аварий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, обеспечить бесперебойную и качественную работу объектов водоотведения и очистки сточных вод и, таким образом, </w:t>
      </w:r>
      <w:r w:rsidRPr="005D1EF4">
        <w:rPr>
          <w:rFonts w:ascii="Times New Roman" w:hAnsi="Times New Roman" w:cs="Times New Roman"/>
          <w:sz w:val="26"/>
          <w:szCs w:val="26"/>
        </w:rPr>
        <w:lastRenderedPageBreak/>
        <w:t>создать необходимые условия для повышения качества предоставления населению коммунальных услуг.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>подпрограмма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«Создание условий для обеспечения качественными коммунальными услугами»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Подпрограмма </w:t>
      </w:r>
      <w:r w:rsidRPr="005D1E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«Энергосбережение и повышение энергетической эффективности</w:t>
      </w:r>
      <w:r w:rsidRPr="00AA7F1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н</w:t>
      </w:r>
      <w:r w:rsidRPr="005D1EF4">
        <w:rPr>
          <w:rFonts w:ascii="Times New Roman" w:hAnsi="Times New Roman" w:cs="Times New Roman"/>
          <w:sz w:val="26"/>
          <w:szCs w:val="26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A13BB2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VI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>«Развитие газификации»</w:t>
      </w:r>
    </w:p>
    <w:p w:rsidR="00AC4D1E" w:rsidRPr="005D1EF4" w:rsidRDefault="00AC4D1E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EF4">
        <w:rPr>
          <w:rFonts w:ascii="Times New Roman" w:hAnsi="Times New Roman" w:cs="Times New Roman"/>
          <w:sz w:val="26"/>
          <w:szCs w:val="26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  <w:proofErr w:type="gramEnd"/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770BA" w:rsidRPr="00A13BB2" w:rsidRDefault="00A13BB2" w:rsidP="00C7217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A13BB2">
        <w:rPr>
          <w:rFonts w:ascii="Times New Roman" w:hAnsi="Times New Roman" w:cs="Times New Roman"/>
          <w:sz w:val="26"/>
          <w:szCs w:val="26"/>
          <w:u w:val="single"/>
        </w:rPr>
        <w:t xml:space="preserve">одпрограмма </w:t>
      </w:r>
      <w:r w:rsidR="008A33E8" w:rsidRPr="008A33E8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:lang w:val="en-US"/>
        </w:rPr>
        <w:t>VIII</w:t>
      </w:r>
      <w:r w:rsidR="00951548" w:rsidRPr="00A13BB2">
        <w:rPr>
          <w:rFonts w:ascii="Times New Roman" w:hAnsi="Times New Roman" w:cs="Times New Roman"/>
          <w:sz w:val="26"/>
          <w:szCs w:val="26"/>
          <w:u w:val="single"/>
        </w:rPr>
        <w:t xml:space="preserve"> Обеспечивающая подпрограмма.</w:t>
      </w:r>
      <w:r w:rsidR="006B1AED" w:rsidRPr="00A13BB2">
        <w:rPr>
          <w:rFonts w:cs="Times New Roman"/>
          <w:bCs/>
          <w:color w:val="000000" w:themeColor="text1"/>
          <w:sz w:val="26"/>
          <w:szCs w:val="26"/>
        </w:rPr>
        <w:t xml:space="preserve"> </w:t>
      </w:r>
    </w:p>
    <w:p w:rsidR="00AC4D1E" w:rsidRPr="005D1EF4" w:rsidRDefault="00AC4D1E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  <w:sz w:val="26"/>
          <w:szCs w:val="26"/>
        </w:rPr>
      </w:pPr>
    </w:p>
    <w:p w:rsidR="008770BA" w:rsidRPr="009C18CD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18CD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9C18CD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VIII</w:t>
      </w:r>
      <w:r w:rsidRPr="009C18CD">
        <w:rPr>
          <w:rFonts w:ascii="Times New Roman" w:hAnsi="Times New Roman" w:cs="Times New Roman"/>
          <w:sz w:val="26"/>
          <w:szCs w:val="26"/>
        </w:rPr>
        <w:t xml:space="preserve"> 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51548" w:rsidRPr="009C18CD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18CD">
        <w:rPr>
          <w:rFonts w:ascii="Times New Roman" w:hAnsi="Times New Roman" w:cs="Times New Roman"/>
          <w:sz w:val="26"/>
          <w:szCs w:val="26"/>
        </w:rPr>
        <w:t xml:space="preserve">Подпрограммы муниципальной программы </w:t>
      </w:r>
      <w:r w:rsidRPr="009C18CD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</w:t>
      </w:r>
      <w:r w:rsidR="007C73EB">
        <w:rPr>
          <w:rFonts w:ascii="Times New Roman" w:hAnsi="Times New Roman" w:cs="Times New Roman"/>
          <w:bCs/>
          <w:sz w:val="26"/>
          <w:szCs w:val="26"/>
        </w:rPr>
        <w:t>энергоэффективности»</w:t>
      </w:r>
      <w:r w:rsidRPr="009C18CD">
        <w:rPr>
          <w:rFonts w:ascii="Times New Roman" w:hAnsi="Times New Roman" w:cs="Times New Roman"/>
          <w:bCs/>
          <w:sz w:val="26"/>
          <w:szCs w:val="26"/>
        </w:rPr>
        <w:t xml:space="preserve"> на срок 2020-2024 годы охватывают весь спектр проблем, для решения которых и направлены </w:t>
      </w:r>
      <w:r w:rsidRPr="009C18CD">
        <w:rPr>
          <w:rFonts w:ascii="Times New Roman" w:hAnsi="Times New Roman" w:cs="Times New Roman"/>
          <w:sz w:val="26"/>
          <w:szCs w:val="26"/>
        </w:rPr>
        <w:t>реализация целей настоящей муниципальной программы.</w:t>
      </w:r>
    </w:p>
    <w:p w:rsidR="00AC4D1E" w:rsidRDefault="00AC4D1E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C18CD" w:rsidRDefault="009C18CD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C18CD" w:rsidRPr="009C18CD" w:rsidRDefault="009C18CD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08E8" w:rsidRPr="009C18CD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ланов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ое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финансовое обеспечение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2022 году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C08E8" w:rsidRPr="009C18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</w:t>
      </w:r>
      <w:r w:rsidR="0018649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ляет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70BE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241529,02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</w:t>
      </w:r>
      <w:r w:rsidR="00F74777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том числе:</w:t>
      </w:r>
    </w:p>
    <w:p w:rsidR="001C08E8" w:rsidRPr="009C18CD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170BE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169819,45</w:t>
      </w:r>
      <w:r w:rsidR="00B343B0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</w:t>
      </w:r>
      <w:proofErr w:type="spellStart"/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</w:t>
      </w:r>
      <w:proofErr w:type="spellEnd"/>
      <w:r w:rsidR="008770BA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9C18CD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170BE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70173,57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770BA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  внебюджетные источники –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1536</w:t>
      </w:r>
      <w:r w:rsidR="004615F7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,00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</w:t>
      </w:r>
      <w:r w:rsidR="00A05D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062942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январь – </w:t>
      </w:r>
      <w:r w:rsidR="0013573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декабрь</w:t>
      </w: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профина</w:t>
      </w:r>
      <w:r w:rsidR="006E4B9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</w:t>
      </w: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сировано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238914,87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что составляет </w:t>
      </w:r>
      <w:r w:rsidR="007158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98,92</w:t>
      </w:r>
      <w:r w:rsidR="00C909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3976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169440,13</w:t>
      </w:r>
      <w:bookmarkStart w:id="0" w:name="_GoBack"/>
      <w:bookmarkEnd w:id="0"/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99,78</w:t>
      </w:r>
      <w:r w:rsidR="004C58D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C58D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69474,74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</w:t>
      </w:r>
      <w:r w:rsidR="007158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,06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C122D" w:rsidRPr="008C122D" w:rsidRDefault="008C122D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 внебюд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жетные источники – 0  тыс. руб.</w:t>
      </w:r>
    </w:p>
    <w:p w:rsidR="001C08E8" w:rsidRPr="005D1EF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Финансирование было направлено на выполнение следующих </w:t>
      </w:r>
      <w:r w:rsidR="00B96F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подпрограмм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272DE8" w:rsidRPr="005D1EF4" w:rsidRDefault="008F1908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«Чистая вода» </w:t>
      </w:r>
      <w:r w:rsidR="008C122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финансирование не запланировано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35739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8D3504" w:rsidRPr="005D1EF4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</w:t>
      </w:r>
      <w:r w:rsidR="001357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35739" w:rsidRPr="0013573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финансирование не запланировано.</w:t>
      </w:r>
    </w:p>
    <w:p w:rsidR="005D1EF4" w:rsidRPr="002B64C4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Создание условий для обеспечения качественными коммунальными услугами</w:t>
      </w:r>
      <w:r w:rsidR="001C08E8" w:rsidRPr="002B64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0A25F1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A13BB2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7158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236834,40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6E5E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</w:t>
      </w:r>
      <w:r w:rsidR="006E5E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12</w:t>
      </w:r>
      <w:r w:rsidR="006E5E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6E5E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месяцев</w:t>
      </w:r>
      <w:r w:rsidR="006E5E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финансирование составило </w:t>
      </w:r>
      <w:r w:rsidR="006E5E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235851,25</w:t>
      </w:r>
      <w:r w:rsidR="006E5E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 w:rsidR="006E5E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99,58</w:t>
      </w:r>
      <w:r w:rsidR="006E5E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% от плана, 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 т.ч.:</w:t>
      </w:r>
    </w:p>
    <w:p w:rsidR="005D1EF4" w:rsidRPr="002B64C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D50BF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Московской области </w:t>
      </w:r>
      <w:r w:rsidR="00C9097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плановое значение составило </w:t>
      </w:r>
      <w:r w:rsidR="00D50BF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E5E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169724,45</w:t>
      </w:r>
      <w:r w:rsidR="008C122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руб., </w:t>
      </w:r>
      <w:r w:rsidR="00E2447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в размере  </w:t>
      </w:r>
      <w:r w:rsidR="00E67B20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E67B20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169440,13</w:t>
      </w:r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уб.,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99,</w:t>
      </w:r>
      <w:r w:rsidR="006E5E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83</w:t>
      </w:r>
      <w:r w:rsidR="009C0D0B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E72CD9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D3504" w:rsidRPr="005D1EF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7A12C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бюджета </w:t>
      </w:r>
      <w:r w:rsidR="00B409A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городского</w:t>
      </w:r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округа Зарайск</w:t>
      </w:r>
      <w:r w:rsidR="00C9097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плановое значение составило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6E5E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67109,95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E5E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руб., 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размере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–  </w:t>
      </w:r>
      <w:r w:rsidR="00E67B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66411,12</w:t>
      </w:r>
      <w:r w:rsidR="00473623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</w:t>
      </w:r>
      <w:proofErr w:type="gramStart"/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уб.,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98,96</w:t>
      </w:r>
      <w:r w:rsidR="00E72C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1F2D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96F03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IV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плановый объем финансирования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 –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C9097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4599,62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тыс. руб., за </w:t>
      </w:r>
      <w:r w:rsidR="00F164A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12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месяцев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финансирование составило </w:t>
      </w:r>
      <w:r w:rsidR="00F164A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3063,62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 w:rsidR="00F164A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66,</w:t>
      </w:r>
      <w:r w:rsidR="00C9097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62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% от плана, в т.ч.: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1536</w:t>
      </w:r>
      <w:r w:rsidR="007C73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,00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  <w:r w:rsidR="00B40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79B8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внебюджетных источников</w:t>
      </w:r>
      <w:r w:rsidR="00013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0130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164A3" w:rsidRPr="002B64C4" w:rsidRDefault="00B96F03" w:rsidP="00F1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B409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счет средств бюджета городского округа Зарайск </w:t>
      </w:r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в размере  </w:t>
      </w:r>
      <w:r w:rsidR="00F164A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3063,62</w:t>
      </w:r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уб., исполнение составило 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100</w:t>
      </w:r>
      <w:r w:rsidR="006E5E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C08E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bCs/>
          <w:sz w:val="26"/>
          <w:szCs w:val="26"/>
        </w:rPr>
        <w:t>Развитие газификации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не запланировано.</w:t>
      </w:r>
      <w:r w:rsidR="0053156D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8F190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VIII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программа»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0A25F1" w:rsidRPr="00EB4F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Pr="00EB4F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за счет средств бюджета Московской области </w:t>
      </w:r>
      <w:r w:rsidR="000A25F1"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</w:t>
      </w:r>
      <w:r w:rsidR="000517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95</w:t>
      </w:r>
      <w:r w:rsid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,00 тыс. руб.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исполнение составило</w:t>
      </w:r>
      <w:r w:rsidR="006E4B9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0 %.</w:t>
      </w:r>
      <w:r w:rsidR="00D10C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3423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Средства направлены на </w:t>
      </w:r>
      <w:r w:rsidR="005810B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осуществление переданных органам местного самоуправления полномочий по региональному государственному  жилищному контролю (надзору) за соблюдением гражданам требований правил пользования газом. </w:t>
      </w:r>
      <w:r w:rsidR="00342320" w:rsidRPr="005810B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</w:t>
      </w:r>
      <w:r w:rsidR="00D10C6F" w:rsidRPr="005810B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ля исполнения переданных</w:t>
      </w:r>
      <w:r w:rsidR="00D10C6F" w:rsidRPr="00D10C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полномочий планируется принять сотрудника в 2023 году</w:t>
      </w:r>
      <w:r w:rsidR="00D10C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AC4D1E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43A24" w:rsidRPr="005D1EF4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543A24" w:rsidRPr="005D1EF4">
        <w:rPr>
          <w:rFonts w:ascii="Times New Roman" w:hAnsi="Times New Roman" w:cs="Times New Roman"/>
          <w:bCs/>
          <w:sz w:val="26"/>
          <w:szCs w:val="26"/>
        </w:rPr>
        <w:t>Развитие инженерной инфраструктуры и энергоэффективности</w:t>
      </w:r>
      <w:r w:rsidR="00543A24" w:rsidRPr="005D1EF4">
        <w:rPr>
          <w:rFonts w:ascii="Times New Roman" w:hAnsi="Times New Roman" w:cs="Times New Roman"/>
          <w:sz w:val="26"/>
          <w:szCs w:val="26"/>
        </w:rPr>
        <w:t>» направлена на выполнение целевых показателей</w:t>
      </w:r>
      <w:r w:rsidR="00C9097F">
        <w:rPr>
          <w:rFonts w:ascii="Times New Roman" w:hAnsi="Times New Roman" w:cs="Times New Roman"/>
          <w:sz w:val="26"/>
          <w:szCs w:val="26"/>
        </w:rPr>
        <w:t>:</w:t>
      </w:r>
      <w:r w:rsidR="00543A24" w:rsidRPr="005D1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7F" w:rsidRPr="00B409A1" w:rsidRDefault="00C9097F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 w:firstRow="1" w:lastRow="0" w:firstColumn="1" w:lastColumn="0" w:noHBand="0" w:noVBand="1"/>
      </w:tblPr>
      <w:tblGrid>
        <w:gridCol w:w="3766"/>
        <w:gridCol w:w="1483"/>
        <w:gridCol w:w="1134"/>
        <w:gridCol w:w="1841"/>
        <w:gridCol w:w="2126"/>
      </w:tblGrid>
      <w:tr w:rsidR="002957DA" w:rsidRPr="00B96F03" w:rsidTr="00B96F03">
        <w:trPr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957DA" w:rsidRPr="00B96F03" w:rsidRDefault="00ED77E7" w:rsidP="000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 значение показателя на 202</w:t>
            </w:r>
            <w:r w:rsidR="000130A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2957DA" w:rsidRPr="00B96F03" w:rsidRDefault="002957DA" w:rsidP="00E7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</w:t>
            </w:r>
            <w:r w:rsidR="008770B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утое значение показателя </w:t>
            </w:r>
            <w:r w:rsidR="00E72CD9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2957DA" w:rsidRPr="00B96F03" w:rsidTr="00B96F03">
        <w:trPr>
          <w:trHeight w:val="161"/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B96F03" w:rsidRDefault="002957DA" w:rsidP="00E7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A24" w:rsidRPr="00B96F03" w:rsidTr="00B96F03">
        <w:trPr>
          <w:trHeight w:val="195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850818" w:rsidRPr="00B96F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Чистая вода</w:t>
            </w:r>
          </w:p>
        </w:tc>
      </w:tr>
      <w:tr w:rsidR="002957DA" w:rsidRPr="00B96F03" w:rsidTr="00B96F03">
        <w:trPr>
          <w:trHeight w:val="1287"/>
          <w:jc w:val="center"/>
        </w:trPr>
        <w:tc>
          <w:tcPr>
            <w:tcW w:w="3766" w:type="dxa"/>
          </w:tcPr>
          <w:p w:rsidR="002957DA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%/чел.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841" w:type="dxa"/>
          </w:tcPr>
          <w:p w:rsidR="002957DA" w:rsidRPr="00B96F03" w:rsidRDefault="00FC260E" w:rsidP="00311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  <w:r w:rsidR="000A25F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1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38361</w:t>
            </w:r>
          </w:p>
        </w:tc>
        <w:tc>
          <w:tcPr>
            <w:tcW w:w="2126" w:type="dxa"/>
          </w:tcPr>
          <w:p w:rsidR="002957DA" w:rsidRPr="00B96F03" w:rsidRDefault="00051758" w:rsidP="00B63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</w:t>
            </w:r>
            <w:r w:rsidR="00D10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/31049</w:t>
            </w:r>
          </w:p>
        </w:tc>
      </w:tr>
      <w:tr w:rsidR="002957DA" w:rsidRPr="00B96F03" w:rsidTr="00B96F03">
        <w:trPr>
          <w:trHeight w:val="1120"/>
          <w:jc w:val="center"/>
        </w:trPr>
        <w:tc>
          <w:tcPr>
            <w:tcW w:w="3766" w:type="dxa"/>
          </w:tcPr>
          <w:p w:rsidR="00A05DED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B96F03" w:rsidTr="00B96F03">
        <w:trPr>
          <w:trHeight w:val="134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водоотведения»</w:t>
            </w:r>
          </w:p>
        </w:tc>
      </w:tr>
      <w:tr w:rsidR="002957DA" w:rsidRPr="00B96F03" w:rsidTr="00B96F03">
        <w:trPr>
          <w:trHeight w:val="1692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07"/>
          <w:jc w:val="center"/>
        </w:trPr>
        <w:tc>
          <w:tcPr>
            <w:tcW w:w="3766" w:type="dxa"/>
          </w:tcPr>
          <w:p w:rsidR="00C7436C" w:rsidRPr="00B96F03" w:rsidRDefault="00C7436C" w:rsidP="00C74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5E3786" w:rsidRPr="00B96F03">
              <w:rPr>
                <w:rFonts w:ascii="Times New Roman" w:hAnsi="Times New Roman" w:cs="Times New Roman"/>
              </w:rPr>
              <w:t>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тыс.куб.м</w:t>
            </w:r>
            <w:proofErr w:type="spellEnd"/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57DA" w:rsidRPr="00B96F03" w:rsidTr="00B96F03">
        <w:trPr>
          <w:trHeight w:val="142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</w:tcPr>
          <w:p w:rsidR="002957DA" w:rsidRPr="00B96F03" w:rsidRDefault="00875411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3E8" w:rsidRPr="00B96F03" w:rsidTr="00B96F03">
        <w:trPr>
          <w:trHeight w:val="612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B96F03" w:rsidTr="00B96F03">
        <w:trPr>
          <w:trHeight w:val="1210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  <w:r w:rsidR="003A020A" w:rsidRPr="00B96F03">
              <w:rPr>
                <w:rFonts w:ascii="Times New Roman" w:eastAsia="Times New Roman" w:hAnsi="Times New Roman" w:cs="Times New Roman"/>
              </w:rPr>
              <w:t>(котельные, ЦТП, сети)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</w:tcPr>
          <w:p w:rsidR="002957DA" w:rsidRPr="00B96F03" w:rsidRDefault="0005175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957DA" w:rsidRPr="00B96F03" w:rsidTr="00B96F03">
        <w:trPr>
          <w:trHeight w:val="141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B96F03" w:rsidRDefault="002957DA" w:rsidP="001876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C9097F" w:rsidP="001545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2D23E8" w:rsidRPr="00B96F03" w:rsidTr="00B96F03">
        <w:trPr>
          <w:trHeight w:val="227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IV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B96F03" w:rsidTr="00B96F03">
        <w:trPr>
          <w:trHeight w:val="183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841" w:type="dxa"/>
          </w:tcPr>
          <w:p w:rsidR="002957DA" w:rsidRPr="00B96F03" w:rsidRDefault="002957DA" w:rsidP="00FC26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260E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</w:tcPr>
          <w:p w:rsidR="002957DA" w:rsidRPr="00B96F03" w:rsidRDefault="00FC260E" w:rsidP="00683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33D41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957DA" w:rsidRPr="00B96F03" w:rsidTr="00B96F03">
        <w:trPr>
          <w:trHeight w:val="2116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2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  <w:tc>
          <w:tcPr>
            <w:tcW w:w="2126" w:type="dxa"/>
          </w:tcPr>
          <w:p w:rsidR="002957DA" w:rsidRPr="00B96F03" w:rsidRDefault="00683776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13,57</w:t>
            </w:r>
          </w:p>
        </w:tc>
      </w:tr>
      <w:tr w:rsidR="002957DA" w:rsidRPr="00B96F03" w:rsidTr="00B96F03">
        <w:trPr>
          <w:trHeight w:val="1269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4</w:t>
            </w:r>
          </w:p>
          <w:p w:rsidR="002957DA" w:rsidRPr="00B96F03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2126" w:type="dxa"/>
          </w:tcPr>
          <w:p w:rsidR="002957DA" w:rsidRPr="00B96F03" w:rsidRDefault="001876A7" w:rsidP="001F2D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</w:tr>
      <w:tr w:rsidR="002D23E8" w:rsidRPr="00B96F03" w:rsidTr="00B96F03">
        <w:trPr>
          <w:trHeight w:val="135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газификации»</w:t>
            </w:r>
          </w:p>
        </w:tc>
      </w:tr>
      <w:tr w:rsidR="002957DA" w:rsidRPr="00B96F03" w:rsidTr="00B96F03">
        <w:trPr>
          <w:trHeight w:val="2114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88,5</w:t>
            </w:r>
          </w:p>
        </w:tc>
        <w:tc>
          <w:tcPr>
            <w:tcW w:w="1841" w:type="dxa"/>
          </w:tcPr>
          <w:p w:rsidR="002957DA" w:rsidRPr="00B96F03" w:rsidRDefault="00316A6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2957DA" w:rsidRPr="00B96F03" w:rsidTr="00B96F03">
        <w:trPr>
          <w:trHeight w:val="1833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5D1EF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«</w:t>
      </w:r>
      <w:r w:rsidR="00C83DCA" w:rsidRPr="005D1EF4">
        <w:rPr>
          <w:rFonts w:ascii="Times New Roman" w:hAnsi="Times New Roman" w:cs="Times New Roman"/>
          <w:bCs/>
          <w:sz w:val="26"/>
          <w:szCs w:val="26"/>
        </w:rPr>
        <w:t>Р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</w:rPr>
        <w:t xml:space="preserve">направлена на выполнение </w:t>
      </w:r>
      <w:r w:rsidR="009A6CB2" w:rsidRPr="005D1EF4">
        <w:rPr>
          <w:rFonts w:ascii="Times New Roman" w:hAnsi="Times New Roman" w:cs="Times New Roman"/>
          <w:sz w:val="26"/>
          <w:szCs w:val="26"/>
        </w:rPr>
        <w:t>целей</w:t>
      </w:r>
      <w:r w:rsidRPr="005D1EF4">
        <w:rPr>
          <w:rFonts w:ascii="Times New Roman" w:hAnsi="Times New Roman" w:cs="Times New Roman"/>
          <w:sz w:val="26"/>
          <w:szCs w:val="26"/>
        </w:rPr>
        <w:t xml:space="preserve"> Программы и д</w:t>
      </w:r>
      <w:r w:rsidR="008815EA" w:rsidRPr="005D1EF4">
        <w:rPr>
          <w:rFonts w:ascii="Times New Roman" w:hAnsi="Times New Roman" w:cs="Times New Roman"/>
          <w:sz w:val="26"/>
          <w:szCs w:val="26"/>
        </w:rPr>
        <w:t>ости</w:t>
      </w:r>
      <w:r w:rsidR="00C83DCA" w:rsidRPr="005D1EF4">
        <w:rPr>
          <w:rFonts w:ascii="Times New Roman" w:hAnsi="Times New Roman" w:cs="Times New Roman"/>
          <w:sz w:val="26"/>
          <w:szCs w:val="26"/>
        </w:rPr>
        <w:t>жение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запланированны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C83DCA" w:rsidRPr="005D1EF4">
        <w:rPr>
          <w:rFonts w:ascii="Times New Roman" w:hAnsi="Times New Roman" w:cs="Times New Roman"/>
          <w:sz w:val="26"/>
          <w:szCs w:val="26"/>
        </w:rPr>
        <w:t>ов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основные цели муниципальной Программы</w:t>
      </w:r>
      <w:r w:rsidRPr="005D1EF4">
        <w:rPr>
          <w:rFonts w:ascii="Times New Roman" w:hAnsi="Times New Roman" w:cs="Times New Roman"/>
          <w:sz w:val="26"/>
          <w:szCs w:val="26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8912A4" w:rsidRDefault="001D485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="00316A6A">
        <w:rPr>
          <w:rFonts w:ascii="Times New Roman" w:hAnsi="Times New Roman" w:cs="Times New Roman"/>
          <w:sz w:val="26"/>
          <w:szCs w:val="26"/>
        </w:rPr>
        <w:t>А.А. Простоквашин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</w:p>
    <w:p w:rsidR="001D4859" w:rsidRPr="005D1EF4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>А.В. Шолохов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2DC7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1D" w:rsidRPr="001876A7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6A7">
        <w:rPr>
          <w:rFonts w:ascii="Times New Roman" w:hAnsi="Times New Roman" w:cs="Times New Roman"/>
          <w:sz w:val="26"/>
          <w:szCs w:val="26"/>
        </w:rPr>
        <w:t>Начальник отдела ЖКХ</w:t>
      </w:r>
      <w:r w:rsidRPr="001876A7">
        <w:rPr>
          <w:rFonts w:ascii="Times New Roman" w:hAnsi="Times New Roman" w:cs="Times New Roman"/>
          <w:sz w:val="26"/>
          <w:szCs w:val="26"/>
        </w:rPr>
        <w:tab/>
      </w:r>
      <w:r w:rsidRPr="001876A7">
        <w:rPr>
          <w:rFonts w:ascii="Times New Roman" w:hAnsi="Times New Roman" w:cs="Times New Roman"/>
          <w:sz w:val="26"/>
          <w:szCs w:val="26"/>
        </w:rPr>
        <w:tab/>
      </w:r>
      <w:r w:rsidRPr="001876A7">
        <w:rPr>
          <w:rFonts w:ascii="Times New Roman" w:hAnsi="Times New Roman" w:cs="Times New Roman"/>
          <w:sz w:val="26"/>
          <w:szCs w:val="26"/>
        </w:rPr>
        <w:tab/>
      </w:r>
      <w:r w:rsidRPr="001876A7">
        <w:rPr>
          <w:rFonts w:ascii="Times New Roman" w:hAnsi="Times New Roman" w:cs="Times New Roman"/>
          <w:sz w:val="26"/>
          <w:szCs w:val="26"/>
        </w:rPr>
        <w:tab/>
      </w:r>
      <w:r w:rsidRPr="001876A7">
        <w:rPr>
          <w:rFonts w:ascii="Times New Roman" w:hAnsi="Times New Roman" w:cs="Times New Roman"/>
          <w:sz w:val="26"/>
          <w:szCs w:val="26"/>
        </w:rPr>
        <w:tab/>
      </w:r>
      <w:r w:rsidR="001876A7">
        <w:rPr>
          <w:rFonts w:ascii="Times New Roman" w:hAnsi="Times New Roman" w:cs="Times New Roman"/>
          <w:sz w:val="26"/>
          <w:szCs w:val="26"/>
        </w:rPr>
        <w:tab/>
      </w:r>
      <w:r w:rsidRPr="001876A7">
        <w:rPr>
          <w:rFonts w:ascii="Times New Roman" w:hAnsi="Times New Roman" w:cs="Times New Roman"/>
          <w:sz w:val="26"/>
          <w:szCs w:val="26"/>
        </w:rPr>
        <w:t>Н.М. Тимофеева</w:t>
      </w:r>
    </w:p>
    <w:sectPr w:rsidR="000B4C1D" w:rsidRPr="001876A7" w:rsidSect="00B96F03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56E"/>
    <w:multiLevelType w:val="hybridMultilevel"/>
    <w:tmpl w:val="6E3EDF7E"/>
    <w:lvl w:ilvl="0" w:tplc="8A9299B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7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26F5"/>
    <w:rsid w:val="00003E55"/>
    <w:rsid w:val="000054A0"/>
    <w:rsid w:val="000130A1"/>
    <w:rsid w:val="00013401"/>
    <w:rsid w:val="00045210"/>
    <w:rsid w:val="00051758"/>
    <w:rsid w:val="00062942"/>
    <w:rsid w:val="0008310D"/>
    <w:rsid w:val="00083647"/>
    <w:rsid w:val="000A25F1"/>
    <w:rsid w:val="000A6286"/>
    <w:rsid w:val="000B0927"/>
    <w:rsid w:val="000B4C1D"/>
    <w:rsid w:val="000C3D6C"/>
    <w:rsid w:val="000D2F47"/>
    <w:rsid w:val="00112714"/>
    <w:rsid w:val="001167C0"/>
    <w:rsid w:val="00135216"/>
    <w:rsid w:val="00135739"/>
    <w:rsid w:val="00154553"/>
    <w:rsid w:val="00170BE2"/>
    <w:rsid w:val="00171853"/>
    <w:rsid w:val="0017313B"/>
    <w:rsid w:val="00177F88"/>
    <w:rsid w:val="00182230"/>
    <w:rsid w:val="00186493"/>
    <w:rsid w:val="001876A7"/>
    <w:rsid w:val="00187854"/>
    <w:rsid w:val="00192410"/>
    <w:rsid w:val="001926F5"/>
    <w:rsid w:val="001A0DBA"/>
    <w:rsid w:val="001A3FB8"/>
    <w:rsid w:val="001A7544"/>
    <w:rsid w:val="001C08E8"/>
    <w:rsid w:val="001C1652"/>
    <w:rsid w:val="001D4859"/>
    <w:rsid w:val="001E74BE"/>
    <w:rsid w:val="001F2DC7"/>
    <w:rsid w:val="001F4672"/>
    <w:rsid w:val="001F6056"/>
    <w:rsid w:val="0022016C"/>
    <w:rsid w:val="002218CD"/>
    <w:rsid w:val="00225DF0"/>
    <w:rsid w:val="002367F8"/>
    <w:rsid w:val="00257873"/>
    <w:rsid w:val="00263973"/>
    <w:rsid w:val="00272C14"/>
    <w:rsid w:val="00272DE8"/>
    <w:rsid w:val="00285B13"/>
    <w:rsid w:val="0028706A"/>
    <w:rsid w:val="0029436B"/>
    <w:rsid w:val="002957DA"/>
    <w:rsid w:val="002B64C4"/>
    <w:rsid w:val="002D23E8"/>
    <w:rsid w:val="002D3F2A"/>
    <w:rsid w:val="002D4052"/>
    <w:rsid w:val="002D464D"/>
    <w:rsid w:val="002E4402"/>
    <w:rsid w:val="002E7076"/>
    <w:rsid w:val="00311106"/>
    <w:rsid w:val="00316A6A"/>
    <w:rsid w:val="00325E1D"/>
    <w:rsid w:val="00342320"/>
    <w:rsid w:val="003552EF"/>
    <w:rsid w:val="00360263"/>
    <w:rsid w:val="00372194"/>
    <w:rsid w:val="00381D10"/>
    <w:rsid w:val="00385192"/>
    <w:rsid w:val="003976B0"/>
    <w:rsid w:val="003A020A"/>
    <w:rsid w:val="003A0DD2"/>
    <w:rsid w:val="003B6A04"/>
    <w:rsid w:val="003C139F"/>
    <w:rsid w:val="003C41B4"/>
    <w:rsid w:val="003C5829"/>
    <w:rsid w:val="003C66A3"/>
    <w:rsid w:val="003C7F8C"/>
    <w:rsid w:val="003D79B8"/>
    <w:rsid w:val="003E3F36"/>
    <w:rsid w:val="004124C1"/>
    <w:rsid w:val="004202D9"/>
    <w:rsid w:val="00426F7B"/>
    <w:rsid w:val="00433A69"/>
    <w:rsid w:val="004615F7"/>
    <w:rsid w:val="00473623"/>
    <w:rsid w:val="00474CE9"/>
    <w:rsid w:val="004812CD"/>
    <w:rsid w:val="00485343"/>
    <w:rsid w:val="004A06A5"/>
    <w:rsid w:val="004A42C9"/>
    <w:rsid w:val="004B2A35"/>
    <w:rsid w:val="004C10E1"/>
    <w:rsid w:val="004C35C4"/>
    <w:rsid w:val="004C440D"/>
    <w:rsid w:val="004C58D4"/>
    <w:rsid w:val="004C61D3"/>
    <w:rsid w:val="004C744E"/>
    <w:rsid w:val="004F039A"/>
    <w:rsid w:val="004F2EC1"/>
    <w:rsid w:val="004F6AFC"/>
    <w:rsid w:val="005003AB"/>
    <w:rsid w:val="005136C3"/>
    <w:rsid w:val="005266E1"/>
    <w:rsid w:val="0053156D"/>
    <w:rsid w:val="00542671"/>
    <w:rsid w:val="005429AC"/>
    <w:rsid w:val="00543A24"/>
    <w:rsid w:val="00546C58"/>
    <w:rsid w:val="00573949"/>
    <w:rsid w:val="005810BE"/>
    <w:rsid w:val="005B06BD"/>
    <w:rsid w:val="005C7672"/>
    <w:rsid w:val="005D1EF4"/>
    <w:rsid w:val="005E3786"/>
    <w:rsid w:val="005F076E"/>
    <w:rsid w:val="005F16DB"/>
    <w:rsid w:val="005F4885"/>
    <w:rsid w:val="005F78C2"/>
    <w:rsid w:val="00633D28"/>
    <w:rsid w:val="00636F6D"/>
    <w:rsid w:val="00651D56"/>
    <w:rsid w:val="0065700E"/>
    <w:rsid w:val="00664450"/>
    <w:rsid w:val="00675B7B"/>
    <w:rsid w:val="00676F02"/>
    <w:rsid w:val="00683776"/>
    <w:rsid w:val="00686283"/>
    <w:rsid w:val="006A24E9"/>
    <w:rsid w:val="006A3AC8"/>
    <w:rsid w:val="006B1AED"/>
    <w:rsid w:val="006C1166"/>
    <w:rsid w:val="006D25B4"/>
    <w:rsid w:val="006D5D65"/>
    <w:rsid w:val="006E28A3"/>
    <w:rsid w:val="006E4B97"/>
    <w:rsid w:val="006E5EF1"/>
    <w:rsid w:val="006F2FDA"/>
    <w:rsid w:val="00707656"/>
    <w:rsid w:val="00715840"/>
    <w:rsid w:val="00736C8B"/>
    <w:rsid w:val="00751AED"/>
    <w:rsid w:val="00752433"/>
    <w:rsid w:val="007A12CD"/>
    <w:rsid w:val="007A3F42"/>
    <w:rsid w:val="007B0282"/>
    <w:rsid w:val="007B10E6"/>
    <w:rsid w:val="007B2DC9"/>
    <w:rsid w:val="007B3DBC"/>
    <w:rsid w:val="007B5691"/>
    <w:rsid w:val="007C73EB"/>
    <w:rsid w:val="007E6821"/>
    <w:rsid w:val="007F6E23"/>
    <w:rsid w:val="0081535C"/>
    <w:rsid w:val="00821E94"/>
    <w:rsid w:val="00840BF5"/>
    <w:rsid w:val="00845644"/>
    <w:rsid w:val="008473C5"/>
    <w:rsid w:val="00850818"/>
    <w:rsid w:val="00851824"/>
    <w:rsid w:val="00854BB9"/>
    <w:rsid w:val="008553CC"/>
    <w:rsid w:val="00875411"/>
    <w:rsid w:val="008770BA"/>
    <w:rsid w:val="008815EA"/>
    <w:rsid w:val="00881DD7"/>
    <w:rsid w:val="008823B6"/>
    <w:rsid w:val="008912A4"/>
    <w:rsid w:val="008A33E8"/>
    <w:rsid w:val="008A7711"/>
    <w:rsid w:val="008C122D"/>
    <w:rsid w:val="008C3987"/>
    <w:rsid w:val="008C5BD5"/>
    <w:rsid w:val="008C608C"/>
    <w:rsid w:val="008C7E2E"/>
    <w:rsid w:val="008D1CD7"/>
    <w:rsid w:val="008D3504"/>
    <w:rsid w:val="008E4D03"/>
    <w:rsid w:val="008E6010"/>
    <w:rsid w:val="008F1908"/>
    <w:rsid w:val="008F3530"/>
    <w:rsid w:val="00901BC4"/>
    <w:rsid w:val="00923A1C"/>
    <w:rsid w:val="00933D41"/>
    <w:rsid w:val="00934E8A"/>
    <w:rsid w:val="009446BE"/>
    <w:rsid w:val="00946486"/>
    <w:rsid w:val="00951548"/>
    <w:rsid w:val="009579EF"/>
    <w:rsid w:val="00975DF3"/>
    <w:rsid w:val="009807BE"/>
    <w:rsid w:val="009A4424"/>
    <w:rsid w:val="009A6CB2"/>
    <w:rsid w:val="009C0D0B"/>
    <w:rsid w:val="009C18CD"/>
    <w:rsid w:val="009C5BCE"/>
    <w:rsid w:val="009C6295"/>
    <w:rsid w:val="009D1984"/>
    <w:rsid w:val="009E23EC"/>
    <w:rsid w:val="00A05DED"/>
    <w:rsid w:val="00A13BB2"/>
    <w:rsid w:val="00A1744A"/>
    <w:rsid w:val="00A32CAA"/>
    <w:rsid w:val="00A33476"/>
    <w:rsid w:val="00A35A17"/>
    <w:rsid w:val="00A362D5"/>
    <w:rsid w:val="00A76FEA"/>
    <w:rsid w:val="00AA10A9"/>
    <w:rsid w:val="00AA7F13"/>
    <w:rsid w:val="00AC1A55"/>
    <w:rsid w:val="00AC4D1E"/>
    <w:rsid w:val="00AC632C"/>
    <w:rsid w:val="00AD2392"/>
    <w:rsid w:val="00AD3FB9"/>
    <w:rsid w:val="00AE0DA5"/>
    <w:rsid w:val="00AE1B3F"/>
    <w:rsid w:val="00AE643D"/>
    <w:rsid w:val="00AF0EBD"/>
    <w:rsid w:val="00AF3F9C"/>
    <w:rsid w:val="00AF7443"/>
    <w:rsid w:val="00B025C1"/>
    <w:rsid w:val="00B073FA"/>
    <w:rsid w:val="00B343B0"/>
    <w:rsid w:val="00B409A1"/>
    <w:rsid w:val="00B63BD5"/>
    <w:rsid w:val="00B6434C"/>
    <w:rsid w:val="00B71BF7"/>
    <w:rsid w:val="00B8684F"/>
    <w:rsid w:val="00B87DA1"/>
    <w:rsid w:val="00B96F03"/>
    <w:rsid w:val="00BA3626"/>
    <w:rsid w:val="00BA7A0F"/>
    <w:rsid w:val="00BC0FAC"/>
    <w:rsid w:val="00BD2AC0"/>
    <w:rsid w:val="00BE4DC0"/>
    <w:rsid w:val="00BE70AD"/>
    <w:rsid w:val="00BF35A9"/>
    <w:rsid w:val="00C040DC"/>
    <w:rsid w:val="00C122B6"/>
    <w:rsid w:val="00C1473D"/>
    <w:rsid w:val="00C30647"/>
    <w:rsid w:val="00C46A01"/>
    <w:rsid w:val="00C657FC"/>
    <w:rsid w:val="00C72170"/>
    <w:rsid w:val="00C7436C"/>
    <w:rsid w:val="00C75542"/>
    <w:rsid w:val="00C83DCA"/>
    <w:rsid w:val="00C9097F"/>
    <w:rsid w:val="00C97555"/>
    <w:rsid w:val="00CA2D6B"/>
    <w:rsid w:val="00CA673A"/>
    <w:rsid w:val="00CC0128"/>
    <w:rsid w:val="00CC1D0F"/>
    <w:rsid w:val="00CC3293"/>
    <w:rsid w:val="00CD4BBC"/>
    <w:rsid w:val="00CE478B"/>
    <w:rsid w:val="00CE5D44"/>
    <w:rsid w:val="00D10C6F"/>
    <w:rsid w:val="00D17BFF"/>
    <w:rsid w:val="00D26568"/>
    <w:rsid w:val="00D27203"/>
    <w:rsid w:val="00D27CEE"/>
    <w:rsid w:val="00D3168B"/>
    <w:rsid w:val="00D428DB"/>
    <w:rsid w:val="00D50BFA"/>
    <w:rsid w:val="00D63850"/>
    <w:rsid w:val="00D710FE"/>
    <w:rsid w:val="00D77844"/>
    <w:rsid w:val="00DA35F4"/>
    <w:rsid w:val="00DA7AF5"/>
    <w:rsid w:val="00DC3C6F"/>
    <w:rsid w:val="00DC7369"/>
    <w:rsid w:val="00DD158B"/>
    <w:rsid w:val="00DD3C52"/>
    <w:rsid w:val="00DD7784"/>
    <w:rsid w:val="00DE228B"/>
    <w:rsid w:val="00DE268E"/>
    <w:rsid w:val="00DF1AE7"/>
    <w:rsid w:val="00DF56C9"/>
    <w:rsid w:val="00DF67F0"/>
    <w:rsid w:val="00E13918"/>
    <w:rsid w:val="00E24475"/>
    <w:rsid w:val="00E32B0C"/>
    <w:rsid w:val="00E51814"/>
    <w:rsid w:val="00E67B20"/>
    <w:rsid w:val="00E72CD9"/>
    <w:rsid w:val="00E75770"/>
    <w:rsid w:val="00E93C40"/>
    <w:rsid w:val="00E97368"/>
    <w:rsid w:val="00E978D8"/>
    <w:rsid w:val="00EA7E8B"/>
    <w:rsid w:val="00EB4B89"/>
    <w:rsid w:val="00EB4FF5"/>
    <w:rsid w:val="00EC19EB"/>
    <w:rsid w:val="00ED77E7"/>
    <w:rsid w:val="00EE0277"/>
    <w:rsid w:val="00EE0596"/>
    <w:rsid w:val="00EE0D14"/>
    <w:rsid w:val="00EE4583"/>
    <w:rsid w:val="00EF1C7E"/>
    <w:rsid w:val="00EF48D9"/>
    <w:rsid w:val="00F077F9"/>
    <w:rsid w:val="00F12AC7"/>
    <w:rsid w:val="00F164A3"/>
    <w:rsid w:val="00F16D7C"/>
    <w:rsid w:val="00F23DBB"/>
    <w:rsid w:val="00F333A2"/>
    <w:rsid w:val="00F45950"/>
    <w:rsid w:val="00F45C62"/>
    <w:rsid w:val="00F56DC9"/>
    <w:rsid w:val="00F74777"/>
    <w:rsid w:val="00F8078A"/>
    <w:rsid w:val="00F90107"/>
    <w:rsid w:val="00FB367F"/>
    <w:rsid w:val="00FB66B0"/>
    <w:rsid w:val="00FC260E"/>
    <w:rsid w:val="00FD09F9"/>
    <w:rsid w:val="00FD74A2"/>
    <w:rsid w:val="00FE668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37F3-AFC3-40A4-B214-2B387954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10</cp:revision>
  <cp:lastPrinted>2023-01-23T10:34:00Z</cp:lastPrinted>
  <dcterms:created xsi:type="dcterms:W3CDTF">2023-01-19T04:57:00Z</dcterms:created>
  <dcterms:modified xsi:type="dcterms:W3CDTF">2023-03-09T10:56:00Z</dcterms:modified>
</cp:coreProperties>
</file>