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ГОРОДСКОГО ОКРУГА ЗАРАЙСК МОСКОВСКОЙ ОБЛАСТИ</w:t>
      </w: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F30D49" w:rsidRPr="00F30D49" w:rsidRDefault="00F30D49" w:rsidP="00F30D49">
      <w:pPr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«ПРОВЕДЕНИЕ АУДИТА</w:t>
      </w: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УСЛУГ»</w:t>
      </w: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(начало действия: 01.0</w:t>
      </w:r>
      <w:r w:rsidR="004D3CBF">
        <w:rPr>
          <w:rFonts w:ascii="Times New Roman" w:hAnsi="Times New Roman" w:cs="Times New Roman"/>
          <w:b/>
          <w:sz w:val="28"/>
          <w:szCs w:val="28"/>
        </w:rPr>
        <w:t>5</w:t>
      </w:r>
      <w:r w:rsidRPr="00F30D49">
        <w:rPr>
          <w:rFonts w:ascii="Times New Roman" w:hAnsi="Times New Roman" w:cs="Times New Roman"/>
          <w:b/>
          <w:sz w:val="28"/>
          <w:szCs w:val="28"/>
        </w:rPr>
        <w:t>.2023)</w:t>
      </w:r>
    </w:p>
    <w:p w:rsidR="00F30D49" w:rsidRPr="00F30D49" w:rsidRDefault="00F30D49" w:rsidP="00DA3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DA3061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30D49" w:rsidRPr="00F30D49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F30D49" w:rsidRPr="00F30D49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30D49" w:rsidRPr="00F30D49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F30D49" w:rsidRPr="00F30D49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30D49" w:rsidRPr="00F30D49" w:rsidRDefault="004D3CBF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D49" w:rsidRPr="00F30D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03.04.2023</w:t>
      </w:r>
      <w:r w:rsidR="00F30D49" w:rsidRPr="00F30D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30D49" w:rsidRPr="00F3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49" w:rsidRDefault="00F30D49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Pr="00F30D49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F30D49" w:rsidRPr="00F30D49" w:rsidRDefault="00F30D49" w:rsidP="00F30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Городской округ Зарайск</w:t>
      </w:r>
    </w:p>
    <w:p w:rsidR="00DA3061" w:rsidRPr="00F30D49" w:rsidRDefault="00F30D49" w:rsidP="00DA3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2023 год</w:t>
      </w:r>
    </w:p>
    <w:p w:rsidR="00F30D49" w:rsidRDefault="00F30D49" w:rsidP="00F30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2091"/>
      </w:tblGrid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DA3061" w:rsidRDefault="00DA3061" w:rsidP="00DA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4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1" w:type="dxa"/>
          </w:tcPr>
          <w:p w:rsidR="00DA3061" w:rsidRDefault="00DA3061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A3061" w:rsidRDefault="00DA3061" w:rsidP="00DA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проведения аудита </w:t>
            </w: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в сфере закупок</w:t>
            </w:r>
          </w:p>
        </w:tc>
        <w:tc>
          <w:tcPr>
            <w:tcW w:w="2091" w:type="dxa"/>
          </w:tcPr>
          <w:p w:rsidR="00DA3061" w:rsidRDefault="00DA3061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A3061" w:rsidRDefault="00DA3061" w:rsidP="00DA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Этапы проведения контрольных и экспертно-аналитических мероприятий по вопросу аудита в сфере закупок</w:t>
            </w:r>
          </w:p>
        </w:tc>
        <w:tc>
          <w:tcPr>
            <w:tcW w:w="2091" w:type="dxa"/>
          </w:tcPr>
          <w:p w:rsidR="00DA3061" w:rsidRDefault="00301F35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091" w:type="dxa"/>
          </w:tcPr>
          <w:p w:rsidR="00DA3061" w:rsidRDefault="00301F35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091" w:type="dxa"/>
          </w:tcPr>
          <w:p w:rsidR="00DA3061" w:rsidRDefault="00301F35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061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091" w:type="dxa"/>
          </w:tcPr>
          <w:p w:rsidR="00DA3061" w:rsidRDefault="00301F35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3061" w:rsidTr="00301F35">
        <w:tc>
          <w:tcPr>
            <w:tcW w:w="959" w:type="dxa"/>
          </w:tcPr>
          <w:p w:rsid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1F35" w:rsidRDefault="00301F35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61" w:rsidRPr="00F30D49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DA3061" w:rsidRPr="00DA3061" w:rsidRDefault="00DA3061" w:rsidP="00DA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49">
              <w:rPr>
                <w:rFonts w:ascii="Times New Roman" w:hAnsi="Times New Roman" w:cs="Times New Roman"/>
                <w:sz w:val="28"/>
                <w:szCs w:val="28"/>
              </w:rPr>
              <w:t>Типовая программа проведения аудита в сфере закупок</w:t>
            </w:r>
          </w:p>
        </w:tc>
        <w:tc>
          <w:tcPr>
            <w:tcW w:w="2091" w:type="dxa"/>
          </w:tcPr>
          <w:p w:rsidR="00301F35" w:rsidRDefault="00301F35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61" w:rsidRDefault="00301F35" w:rsidP="00DA3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A3061" w:rsidRDefault="00DA3061" w:rsidP="00F30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61" w:rsidRPr="00F30D49" w:rsidRDefault="00DA3061" w:rsidP="00F30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0D49" w:rsidRPr="00DA3061" w:rsidRDefault="00F30D49" w:rsidP="00DA3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bookmarkStart w:id="0" w:name="_GoBack"/>
      <w:proofErr w:type="gramEnd"/>
      <w:r w:rsidRPr="00F30D49">
        <w:rPr>
          <w:rFonts w:ascii="Times New Roman" w:hAnsi="Times New Roman" w:cs="Times New Roman"/>
          <w:sz w:val="28"/>
          <w:szCs w:val="28"/>
        </w:rPr>
        <w:t>«Проведение аудита в сфере закупок товаров, работ, услуг»</w:t>
      </w:r>
      <w:bookmarkEnd w:id="0"/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 (далее – Стандарт) является стандартом по отдельным полномочиям Контрольно-счетной палаты городского округа Зарайск Московской области (далее – КСП городского округа Зарайск), предусмотренным и разработанным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 городского округа Зарайск, утвержденным решением Совета депутатов городского округа Зарайск Московской области от 25.08.2022 года № 95/2.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Стандарта внешнего государственного аудита (контроля) Счетной Палаты Российской Федерации СГА 302 «Аудит в сфере закупок товаров, работ и услуг, осуществляемых объектами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аудита (контроля)» (утвержден протоколом Коллегии СП РФ от 21.04.2016 № 17К (1092)), а также стандартов внешнего муниципального финансового контроля КСП городского округа Зарайск.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Стандарт является специализированным стандартом и предназначен для методологического обеспечения реализации полномочий КСП городского округа Зарайск по осуществлению аудита в сфере закупок товаров, работ, услуг для обеспечения муниципальных нужд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а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также с учетом положений Федерального закона от 18.07.2011 № 223-ФЗ «О закупках товаров, работ, услуг отдельными видами юридических лиц».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общих требований, правил и процедур осуществления КСП городского округа Зарайск аудита в сфере закупок товаров, работ, услуг для обеспечения государственных нужд, который в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контрактам (далее – аудит в сфере закупок). Стандарт 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:rsidR="00F30D49" w:rsidRPr="00F30D49" w:rsidRDefault="00F30D49" w:rsidP="00F30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1.5. Задачами Стандарта являются: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требований к содержанию аудита в сфере закупок;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основных этапов и процедур проведения аудита в сфере закупок;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порядка использования результатов аудита в сфере закупок;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- 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1.6. Стандарт регулирует особенности подготовки, проведения и использования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к осуществлению аудита в сфере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1.7. По вопросам, порядок решения которых не урегулирован настоящим Стандартом, решение принимается и оформляется распоряжением председателя КСП городского округа Зарайск. </w:t>
      </w:r>
    </w:p>
    <w:p w:rsidR="00DA3061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1.8.  Термины и определения, используемые в Стандарте, применяются в настоящем стандарте в значениях,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в значениях, установленных в документах, указанных в пункте 1.2 Стандарта.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1.9. Стандарт является обязательным к применению сотрудниками КСП городского округа Зарайск, а также привлеченными к проведению контрольных и экспертно-аналитических мероприятий экспертами и специалистами.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Default="00F30D49" w:rsidP="00DA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2. Требования к содержанию и порядку организации</w:t>
      </w:r>
    </w:p>
    <w:p w:rsidR="00F30D49" w:rsidRPr="00F30D49" w:rsidRDefault="00F30D49" w:rsidP="00DA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lastRenderedPageBreak/>
        <w:t>проведения аудита в сфере закупок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2.1. Контрольные или экспертно-аналитические мероприятия по проведению аудита в сфере закупок проводятся на основании плана работы КСП городского округа Зарайск на текущий год.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2.2. Ответственными за проведение контрольного или экспертно-аналитического мероприятия являются сотрудники КСП городского округа Зарайск.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Стандартом внешнего муниципального финансового контроля «Общие правила проведения контрольного мероприятия» или со Стандартом внешнего муниципального финансового контроля «Общие правила проведения экспертно-аналитического мероприятия». </w:t>
      </w:r>
    </w:p>
    <w:p w:rsidR="00F30D49" w:rsidRPr="00F30D49" w:rsidRDefault="00F30D49" w:rsidP="00F30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2.4. Цель мероприятия: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достижение целей и реализация мероприятий, предусмотренных муниципальными программами городского округа Зарайск Московской области;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выполнение функций и полномочий органов местного самоуправления.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2.5. 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</w:t>
      </w:r>
      <w:r w:rsidRPr="00F30D49">
        <w:rPr>
          <w:rFonts w:ascii="Times New Roman" w:hAnsi="Times New Roman" w:cs="Times New Roman"/>
          <w:sz w:val="28"/>
          <w:szCs w:val="28"/>
        </w:rPr>
        <w:tab/>
        <w:t>Задачами аудита в сфере закупок являются: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2.6.1.</w:t>
      </w:r>
      <w:r w:rsidRPr="00F30D49">
        <w:rPr>
          <w:rFonts w:ascii="Times New Roman" w:hAnsi="Times New Roman" w:cs="Times New Roman"/>
          <w:sz w:val="28"/>
          <w:szCs w:val="28"/>
        </w:rPr>
        <w:tab/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2.6.2.</w:t>
      </w:r>
      <w:r w:rsidRPr="00F30D49">
        <w:rPr>
          <w:rFonts w:ascii="Times New Roman" w:hAnsi="Times New Roman" w:cs="Times New Roman"/>
          <w:sz w:val="28"/>
          <w:szCs w:val="28"/>
        </w:rPr>
        <w:tab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2.6.3.</w:t>
      </w:r>
      <w:r w:rsidRPr="00F30D49">
        <w:rPr>
          <w:rFonts w:ascii="Times New Roman" w:hAnsi="Times New Roman" w:cs="Times New Roman"/>
          <w:sz w:val="28"/>
          <w:szCs w:val="28"/>
        </w:rPr>
        <w:tab/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2.6.4.</w:t>
      </w:r>
      <w:r w:rsidRPr="00F30D49">
        <w:rPr>
          <w:rFonts w:ascii="Times New Roman" w:hAnsi="Times New Roman" w:cs="Times New Roman"/>
          <w:sz w:val="28"/>
          <w:szCs w:val="28"/>
        </w:rPr>
        <w:tab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2.7.</w:t>
      </w:r>
      <w:r w:rsidRPr="00F30D49">
        <w:rPr>
          <w:rFonts w:ascii="Times New Roman" w:hAnsi="Times New Roman" w:cs="Times New Roman"/>
          <w:sz w:val="28"/>
          <w:szCs w:val="28"/>
        </w:rPr>
        <w:tab/>
        <w:t>Предметом аудита в сфере закупок является деятельность заказчиков по использованию средств местных бюджетов, направляемых на закупки товаров (работ, услуг) (далее –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2.8.</w:t>
      </w:r>
      <w:r w:rsidRPr="00F3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КСП городского округа Зарайск (уполномоченные органы и учреждения; органы по регулированию и контролю в сфере закупок и производства товаров, работ, услуг;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исполнители контрактов и их объединения; экспертные и общественные организации и др.).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2.9.</w:t>
      </w:r>
      <w:r w:rsidRPr="00F30D49">
        <w:rPr>
          <w:rFonts w:ascii="Times New Roman" w:hAnsi="Times New Roman" w:cs="Times New Roman"/>
          <w:sz w:val="28"/>
          <w:szCs w:val="28"/>
        </w:rPr>
        <w:tab/>
        <w:t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КСП городского округа Зарайск (уполномоченное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2.10.</w:t>
      </w:r>
      <w:r w:rsidRPr="00F3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Деятельность заказчиков, осуществляемая в соответствии с Федеральным законом от 18.07.2011 № 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  <w:proofErr w:type="gramEnd"/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 Информационной основой проведения аудита в сфере закупок являются:</w:t>
      </w:r>
    </w:p>
    <w:p w:rsidR="00F30D49" w:rsidRPr="00F30D49" w:rsidRDefault="00F30D49" w:rsidP="00F30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F30D49">
        <w:rPr>
          <w:rFonts w:ascii="Times New Roman" w:hAnsi="Times New Roman" w:cs="Times New Roman"/>
          <w:sz w:val="28"/>
          <w:szCs w:val="28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 планы-графики закупок;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информация о реализации планов-графиков закупок;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реестр контрактов, включая копии заключенных контрактов;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 (подрядчиков, исполнителей);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библиотека типовых контрактов, типовых условий контрактов; реестр банковских гарантий; перечни товаров, работ, услуг для обеспечения государственных нужд;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муниципальных органов;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отчёты заказчиков, предусмотренные Федеральным законом о контрактной системе;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информация о результатах мониторинга закупок, аудита в сфере закупок, а также контроля в сфере закупок;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Сведения из Единой автоматизированной системы управления закупками Московской области (далее – ЕАСУЗ), подсистемы Портала исполнения контрактов ЕАСУЗ, подсистемы Электронный магазин ЕАСУЗ,  других информационных систем.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F30D49">
        <w:rPr>
          <w:rFonts w:ascii="Times New Roman" w:hAnsi="Times New Roman" w:cs="Times New Roman"/>
          <w:sz w:val="28"/>
          <w:szCs w:val="28"/>
        </w:rPr>
        <w:t xml:space="preserve">Внутренние документы заказчика, в том числе: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утверждённый план-график закупок;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иные документы и информация в соответствии с целями проведения аудита в сфере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2.11.3.</w:t>
      </w:r>
      <w:r w:rsidRPr="00F30D49">
        <w:rPr>
          <w:rFonts w:ascii="Times New Roman" w:hAnsi="Times New Roman" w:cs="Times New Roman"/>
          <w:sz w:val="28"/>
          <w:szCs w:val="28"/>
        </w:rPr>
        <w:tab/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2.11.4.</w:t>
      </w:r>
      <w:r w:rsidRPr="00F30D49">
        <w:rPr>
          <w:rFonts w:ascii="Times New Roman" w:hAnsi="Times New Roman" w:cs="Times New Roman"/>
          <w:sz w:val="28"/>
          <w:szCs w:val="28"/>
        </w:rPr>
        <w:tab/>
        <w:t>Сведения с официальных сайтов, органов местного самоуправления, заказчиков и производителей (поставщиков), в том числе о планируемых закупках.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2.11.5.</w:t>
      </w:r>
      <w:r w:rsidRPr="00F30D49">
        <w:rPr>
          <w:rFonts w:ascii="Times New Roman" w:hAnsi="Times New Roman" w:cs="Times New Roman"/>
          <w:sz w:val="28"/>
          <w:szCs w:val="28"/>
        </w:rPr>
        <w:tab/>
        <w:t>Печатные издания, в которых публикуется информация о планируемых закупках.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2.11.6.</w:t>
      </w:r>
      <w:r w:rsidRPr="00F30D49">
        <w:rPr>
          <w:rFonts w:ascii="Times New Roman" w:hAnsi="Times New Roman" w:cs="Times New Roman"/>
          <w:sz w:val="28"/>
          <w:szCs w:val="28"/>
        </w:rPr>
        <w:tab/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:rsidR="00F30D49" w:rsidRPr="00F30D49" w:rsidRDefault="00F30D49" w:rsidP="00F30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2.11.7.</w:t>
      </w:r>
      <w:r w:rsidRPr="00F3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) товары, работы и услуги достигли конечных потребителей, в интересах которых осуществлялась закупка. </w:t>
      </w:r>
    </w:p>
    <w:p w:rsidR="00F30D49" w:rsidRPr="00F30D49" w:rsidRDefault="00DA3061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2.11.8. </w:t>
      </w:r>
      <w:r w:rsidR="00F30D49" w:rsidRPr="00F30D49">
        <w:rPr>
          <w:rFonts w:ascii="Times New Roman" w:hAnsi="Times New Roman" w:cs="Times New Roman"/>
          <w:sz w:val="28"/>
          <w:szCs w:val="28"/>
        </w:rPr>
        <w:t>Результаты предыдущих проверок соответствующих контрольных и надзорных органов, в том числе проверок, проводимых КСП городского округа Зарайск.</w:t>
      </w:r>
    </w:p>
    <w:p w:rsidR="00F30D49" w:rsidRPr="00F30D49" w:rsidRDefault="00DA3061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2.11.9. </w:t>
      </w:r>
      <w:r w:rsidR="00F30D49" w:rsidRPr="00F30D49"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:rsidR="00F30D49" w:rsidRPr="00F30D49" w:rsidRDefault="00DA3061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2.11.10. </w:t>
      </w:r>
      <w:r w:rsidR="00F30D49" w:rsidRPr="00F30D49">
        <w:rPr>
          <w:rFonts w:ascii="Times New Roman" w:hAnsi="Times New Roman" w:cs="Times New Roman"/>
          <w:sz w:val="28"/>
          <w:szCs w:val="28"/>
        </w:rPr>
        <w:t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муниципальных нужд.</w:t>
      </w:r>
    </w:p>
    <w:p w:rsidR="00301F35" w:rsidRDefault="00301F35" w:rsidP="00DA3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DA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0D49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proofErr w:type="gramStart"/>
      <w:r w:rsidRPr="00F30D49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Pr="00F30D49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</w:t>
      </w:r>
    </w:p>
    <w:p w:rsidR="00DA3061" w:rsidRDefault="00F30D49" w:rsidP="0030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мероприятий по вопросу аудита в сфере закупок</w:t>
      </w:r>
    </w:p>
    <w:p w:rsidR="00301F35" w:rsidRPr="00301F35" w:rsidRDefault="00301F35" w:rsidP="0030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Проведение аудита в сфере закупок в рамках контрольного или экспертно-аналитического мероприятия проводится в три этапа: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2) основной этап;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3) заключительный этап.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«Общие правила проведения контрольного мероприятия». </w:t>
      </w:r>
    </w:p>
    <w:p w:rsidR="00F30D49" w:rsidRPr="00573650" w:rsidRDefault="00F30D49" w:rsidP="0057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3.1.</w:t>
      </w:r>
      <w:r w:rsidRPr="00F30D49">
        <w:rPr>
          <w:rFonts w:ascii="Times New Roman" w:hAnsi="Times New Roman" w:cs="Times New Roman"/>
          <w:b/>
          <w:sz w:val="28"/>
          <w:szCs w:val="28"/>
        </w:rPr>
        <w:tab/>
        <w:t>Подготовительный этап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3.1.1.</w:t>
      </w:r>
      <w:r w:rsidRPr="00F30D49">
        <w:rPr>
          <w:rFonts w:ascii="Times New Roman" w:hAnsi="Times New Roman" w:cs="Times New Roman"/>
          <w:sz w:val="28"/>
          <w:szCs w:val="28"/>
        </w:rPr>
        <w:tab/>
        <w:t>Подготовка к проведению аудита в сфере закупок включает осуществление следующих действий: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предмета, объектов аудита в сфере закупок и их специфики;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КСП городского округа Зарайск (в том числе данных единой информационной системы в сфере закупок (официального сайта zakupki.gov.ru), ЕАСУЗ, ПИК ЕАСУЗ, электронных торговых площадок, официальных сайтов объектов аудита и т.д.), а также с учетом результатов ранее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>проведенных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КСП городского округа Зарайск контрольных и (или) экспертно-аналитических мероприятий.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3.1.3.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3.1.4.</w:t>
      </w:r>
      <w:r w:rsidRPr="00F30D49">
        <w:rPr>
          <w:rFonts w:ascii="Times New Roman" w:hAnsi="Times New Roman" w:cs="Times New Roman"/>
          <w:sz w:val="28"/>
          <w:szCs w:val="28"/>
        </w:rPr>
        <w:tab/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 1 к настоящему Стандарту.</w:t>
      </w:r>
    </w:p>
    <w:p w:rsidR="00F30D49" w:rsidRPr="00573650" w:rsidRDefault="00F30D49" w:rsidP="0057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3.2.</w:t>
      </w:r>
      <w:r w:rsidRPr="00573650">
        <w:rPr>
          <w:rFonts w:ascii="Times New Roman" w:hAnsi="Times New Roman" w:cs="Times New Roman"/>
          <w:b/>
          <w:sz w:val="28"/>
          <w:szCs w:val="28"/>
        </w:rPr>
        <w:tab/>
        <w:t>Основной этап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3.2.1.</w:t>
      </w:r>
      <w:r w:rsidRPr="00F30D49">
        <w:rPr>
          <w:rFonts w:ascii="Times New Roman" w:hAnsi="Times New Roman" w:cs="Times New Roman"/>
          <w:sz w:val="28"/>
          <w:szCs w:val="28"/>
        </w:rPr>
        <w:tab/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3.2.2.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49">
        <w:rPr>
          <w:rFonts w:ascii="Times New Roman" w:hAnsi="Times New Roman" w:cs="Times New Roman"/>
          <w:sz w:val="28"/>
          <w:szCs w:val="28"/>
        </w:rPr>
        <w:t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система управления закупками.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В ходе аудита в сфере закупок проверяется и (или) анализируется соблюдение порядка осуществления ведомственного контроля в сфере закупок.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единой автоматизированной системы управления закупками Московской области и иных интегрированных с ними информационных систем, а также контролем в сфере закупок.</w:t>
      </w:r>
      <w:proofErr w:type="gramEnd"/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3.2.3.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  <w:proofErr w:type="gramEnd"/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3.2.4.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3.2.5.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орон контракта, соответствия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3.2.6.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3.2.7.</w:t>
      </w:r>
      <w:r w:rsidRPr="00F30D49">
        <w:rPr>
          <w:rFonts w:ascii="Times New Roman" w:hAnsi="Times New Roman" w:cs="Times New Roman"/>
          <w:sz w:val="28"/>
          <w:szCs w:val="28"/>
        </w:rPr>
        <w:tab/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:rsidR="00F30D49" w:rsidRPr="00F30D49" w:rsidRDefault="00F30D49" w:rsidP="00573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3.2.8.</w:t>
      </w:r>
      <w:r w:rsidRPr="00F3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и недостатков), подготовленной на основе Типовой программы проведения аудита в сфере закупок согласно приложению 1 к настоящему Стандарту.</w:t>
      </w:r>
    </w:p>
    <w:p w:rsidR="00573650" w:rsidRDefault="00F30D49" w:rsidP="0057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3.3.</w:t>
      </w:r>
      <w:r w:rsidRPr="00573650">
        <w:rPr>
          <w:rFonts w:ascii="Times New Roman" w:hAnsi="Times New Roman" w:cs="Times New Roman"/>
          <w:b/>
          <w:sz w:val="28"/>
          <w:szCs w:val="28"/>
        </w:rPr>
        <w:tab/>
        <w:t>Заключительный этап</w:t>
      </w:r>
    </w:p>
    <w:p w:rsidR="00F30D49" w:rsidRPr="00573650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3.3.1.</w:t>
      </w:r>
      <w:r w:rsidRPr="00F3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количество заключенных контрактов; используемые правовые режимы и способы закупок).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3.3.2.</w:t>
      </w:r>
      <w:r w:rsidRPr="00F30D4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3.3.3.</w:t>
      </w:r>
      <w:r w:rsidRPr="00F30D4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3.3.4.</w:t>
      </w:r>
      <w:r w:rsidRPr="00F3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  <w:proofErr w:type="gramEnd"/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3.3.5.</w:t>
      </w:r>
      <w:r w:rsidRPr="00F30D49">
        <w:rPr>
          <w:rFonts w:ascii="Times New Roman" w:hAnsi="Times New Roman" w:cs="Times New Roman"/>
          <w:sz w:val="28"/>
          <w:szCs w:val="28"/>
        </w:rPr>
        <w:tab/>
        <w:t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30D4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0D49">
        <w:rPr>
          <w:rFonts w:ascii="Times New Roman" w:hAnsi="Times New Roman" w:cs="Times New Roman"/>
          <w:sz w:val="28"/>
          <w:szCs w:val="28"/>
        </w:rPr>
        <w:t xml:space="preserve">) аудита в сфере закупок, а также по совершенствованию контрактной системы в </w:t>
      </w: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3.3.6.</w:t>
      </w:r>
      <w:r w:rsidRPr="00F30D49">
        <w:rPr>
          <w:rFonts w:ascii="Times New Roman" w:hAnsi="Times New Roman" w:cs="Times New Roman"/>
          <w:sz w:val="28"/>
          <w:szCs w:val="28"/>
        </w:rPr>
        <w:tab/>
        <w:t>Инспектор при подготовке проекта отчета (заключения) о результатах мероприятия должен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3.3.7.</w:t>
      </w:r>
      <w:r w:rsidRPr="00F30D49">
        <w:rPr>
          <w:rFonts w:ascii="Times New Roman" w:hAnsi="Times New Roman" w:cs="Times New Roman"/>
          <w:sz w:val="28"/>
          <w:szCs w:val="28"/>
        </w:rPr>
        <w:tab/>
        <w:t>По результатам заключительного этапа контрольного или экспертно-аналитического мероприятия с применением аудита в сфере закупок оформляется отчет (заключение).</w:t>
      </w: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50" w:rsidRDefault="00573650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50" w:rsidRDefault="00573650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50" w:rsidRDefault="00573650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50" w:rsidRDefault="00573650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50" w:rsidRDefault="00573650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61" w:rsidRDefault="00DA3061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61" w:rsidRPr="00F30D49" w:rsidRDefault="00DA3061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DA30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73650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к Стандарту 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50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73650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«Проведение аудита в сфере закупок</w:t>
      </w:r>
    </w:p>
    <w:p w:rsidR="00F30D49" w:rsidRPr="00F30D49" w:rsidRDefault="00F30D49" w:rsidP="00DA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 товаров, работ, услуг»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F30D49" w:rsidRDefault="00F30D49" w:rsidP="00F3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49" w:rsidRPr="00573650" w:rsidRDefault="00F30D49" w:rsidP="00DA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ТИПОВАЯ ПРОГРАММА</w:t>
      </w:r>
    </w:p>
    <w:p w:rsidR="00F30D49" w:rsidRDefault="00F30D49" w:rsidP="00DA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50">
        <w:rPr>
          <w:rFonts w:ascii="Times New Roman" w:hAnsi="Times New Roman" w:cs="Times New Roman"/>
          <w:b/>
          <w:sz w:val="28"/>
          <w:szCs w:val="28"/>
        </w:rPr>
        <w:t>проведения аудита в сфере закупок</w:t>
      </w:r>
    </w:p>
    <w:p w:rsidR="00DA3061" w:rsidRPr="00DA3061" w:rsidRDefault="00DA3061" w:rsidP="00DA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Основание для проведения аудита: пункт _____ Плана работы КСП городского округа Зарайск на 20____ год.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Цели аудита: 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Предмет аудита: средства бюджета городского округа Зарайск Московской области, использованные на осуществление закупок товаров, работ, услуг для обеспечения муниципальных нужд.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49">
        <w:rPr>
          <w:rFonts w:ascii="Times New Roman" w:hAnsi="Times New Roman" w:cs="Times New Roman"/>
          <w:sz w:val="28"/>
          <w:szCs w:val="28"/>
        </w:rPr>
        <w:t xml:space="preserve">Объекты аудита: муниципальный заказчик, уполномоченный орган (уполномоченное учреждение), специализированная организация, поставщик (подрядчик, исполнитель). </w:t>
      </w:r>
      <w:proofErr w:type="gramEnd"/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Проверяемый период: 20___ год, при необходимости прочие периоды. 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Вопросы аудита: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1. 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2. Проверка законности закупок, в том числе: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49">
        <w:rPr>
          <w:rFonts w:ascii="Times New Roman" w:hAnsi="Times New Roman" w:cs="Times New Roman"/>
          <w:sz w:val="28"/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  <w:proofErr w:type="gramEnd"/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49">
        <w:rPr>
          <w:rFonts w:ascii="Times New Roman" w:hAnsi="Times New Roman" w:cs="Times New Roman"/>
          <w:sz w:val="28"/>
          <w:szCs w:val="28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  <w:proofErr w:type="gramEnd"/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соблюдения требований к содержанию документации (извещения) о закупке;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применения обеспечительных мер и мер ответственности по контракту.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3. Анализ и оценка целесообразности закупок, в том числе: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4. Анализ обоснованности закупки объектом аудита, в том числе: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нормирования и установления начальных (максимальных) цен контрактов;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5. Анализ осуществления закупки объектом аудита и их своевременности, в том числе: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анализ качества исполнения плана закупок (плана-графика закупок);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размера авансирования и его обоснованность;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в контракте обязательных условий, предусмотренных Федеральным законом № 44-ФЗ;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порядка оценки заявок, критерии этой оценки;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установление преимуществ отдельным участникам закупок;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обеспечения заявок при проведении конкурсов и аукционов;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применения антидемпинговых мер при проведении конкурса и аукциона;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соблюдения сроков заключения контрактов;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и соответствия законодательству предоставленного обеспечения исполнения контракта.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6. Анализ и оценка эффективности осуществления закупки, в том числе: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анализ экономии бюджетных средств, полученных по результатам осуществления закупок.</w:t>
      </w:r>
    </w:p>
    <w:p w:rsidR="00F30D49" w:rsidRPr="00F30D49" w:rsidRDefault="00F30D49" w:rsidP="00DA3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7. Анализ и оценка результативности закупки, в том числе: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lastRenderedPageBreak/>
        <w:t>анализ соблюдения сроков исполнения обязатель</w:t>
      </w:r>
      <w:proofErr w:type="gramStart"/>
      <w:r w:rsidRPr="00F30D49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30D49">
        <w:rPr>
          <w:rFonts w:ascii="Times New Roman" w:hAnsi="Times New Roman" w:cs="Times New Roman"/>
          <w:sz w:val="28"/>
          <w:szCs w:val="28"/>
        </w:rPr>
        <w:t xml:space="preserve">оронами контракта, выполнение планов (планов-графиков) закупок;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:rsidR="00F30D49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F55F0D" w:rsidRPr="00F30D49" w:rsidRDefault="00F30D49" w:rsidP="00DA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sectPr w:rsidR="00F55F0D" w:rsidRPr="00F30D49" w:rsidSect="00F30D4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75" w:rsidRDefault="00590A75" w:rsidP="00F30D49">
      <w:pPr>
        <w:spacing w:after="0" w:line="240" w:lineRule="auto"/>
      </w:pPr>
      <w:r>
        <w:separator/>
      </w:r>
    </w:p>
  </w:endnote>
  <w:endnote w:type="continuationSeparator" w:id="0">
    <w:p w:rsidR="00590A75" w:rsidRDefault="00590A75" w:rsidP="00F3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31820"/>
      <w:docPartObj>
        <w:docPartGallery w:val="Page Numbers (Bottom of Page)"/>
        <w:docPartUnique/>
      </w:docPartObj>
    </w:sdtPr>
    <w:sdtEndPr/>
    <w:sdtContent>
      <w:p w:rsidR="00F30D49" w:rsidRDefault="00F30D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BF">
          <w:rPr>
            <w:noProof/>
          </w:rPr>
          <w:t>3</w:t>
        </w:r>
        <w:r>
          <w:fldChar w:fldCharType="end"/>
        </w:r>
      </w:p>
    </w:sdtContent>
  </w:sdt>
  <w:p w:rsidR="00F30D49" w:rsidRDefault="00F30D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49" w:rsidRDefault="00F30D49" w:rsidP="00FC3205">
    <w:pPr>
      <w:pStyle w:val="a5"/>
      <w:jc w:val="center"/>
    </w:pPr>
  </w:p>
  <w:p w:rsidR="00F30D49" w:rsidRDefault="00F30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75" w:rsidRDefault="00590A75" w:rsidP="00F30D49">
      <w:pPr>
        <w:spacing w:after="0" w:line="240" w:lineRule="auto"/>
      </w:pPr>
      <w:r>
        <w:separator/>
      </w:r>
    </w:p>
  </w:footnote>
  <w:footnote w:type="continuationSeparator" w:id="0">
    <w:p w:rsidR="00590A75" w:rsidRDefault="00590A75" w:rsidP="00F3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49" w:rsidRDefault="00F30D4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5AADAD" wp14:editId="4DC5A767">
              <wp:simplePos x="0" y="0"/>
              <wp:positionH relativeFrom="page">
                <wp:posOffset>3521710</wp:posOffset>
              </wp:positionH>
              <wp:positionV relativeFrom="page">
                <wp:posOffset>548640</wp:posOffset>
              </wp:positionV>
              <wp:extent cx="628650" cy="204470"/>
              <wp:effectExtent l="0" t="0" r="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D49" w:rsidRDefault="00F30D4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77.3pt;margin-top:43.2pt;width:49.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" filled="f" stroked="f">
              <v:textbox style="mso-fit-shape-to-text:t" inset="0,0,0,0">
                <w:txbxContent>
                  <w:p w:rsidR="00F30D49" w:rsidRDefault="00F30D4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49" w:rsidRDefault="00F30D49">
    <w:pPr>
      <w:pStyle w:val="a3"/>
      <w:jc w:val="center"/>
    </w:pPr>
  </w:p>
  <w:p w:rsidR="00F30D49" w:rsidRDefault="00F30D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2F7"/>
    <w:multiLevelType w:val="multilevel"/>
    <w:tmpl w:val="7D72FD94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9"/>
    <w:rsid w:val="00301F35"/>
    <w:rsid w:val="004D3CBF"/>
    <w:rsid w:val="00573650"/>
    <w:rsid w:val="00590A75"/>
    <w:rsid w:val="00846B1C"/>
    <w:rsid w:val="00BC0F3E"/>
    <w:rsid w:val="00DA3061"/>
    <w:rsid w:val="00F30D49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49"/>
    <w:pPr>
      <w:keepNext/>
      <w:numPr>
        <w:numId w:val="1"/>
      </w:numPr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D49"/>
  </w:style>
  <w:style w:type="paragraph" w:styleId="a5">
    <w:name w:val="footer"/>
    <w:basedOn w:val="a"/>
    <w:link w:val="a6"/>
    <w:uiPriority w:val="99"/>
    <w:unhideWhenUsed/>
    <w:rsid w:val="00F3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D49"/>
  </w:style>
  <w:style w:type="character" w:customStyle="1" w:styleId="10">
    <w:name w:val="Заголовок 1 Знак"/>
    <w:basedOn w:val="a0"/>
    <w:link w:val="1"/>
    <w:uiPriority w:val="99"/>
    <w:rsid w:val="00F30D4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Hyperlink"/>
    <w:basedOn w:val="a0"/>
    <w:uiPriority w:val="99"/>
    <w:unhideWhenUsed/>
    <w:rsid w:val="00F30D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A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49"/>
    <w:pPr>
      <w:keepNext/>
      <w:numPr>
        <w:numId w:val="1"/>
      </w:numPr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D49"/>
  </w:style>
  <w:style w:type="paragraph" w:styleId="a5">
    <w:name w:val="footer"/>
    <w:basedOn w:val="a"/>
    <w:link w:val="a6"/>
    <w:uiPriority w:val="99"/>
    <w:unhideWhenUsed/>
    <w:rsid w:val="00F3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D49"/>
  </w:style>
  <w:style w:type="character" w:customStyle="1" w:styleId="10">
    <w:name w:val="Заголовок 1 Знак"/>
    <w:basedOn w:val="a0"/>
    <w:link w:val="1"/>
    <w:uiPriority w:val="99"/>
    <w:rsid w:val="00F30D4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Hyperlink"/>
    <w:basedOn w:val="a0"/>
    <w:uiPriority w:val="99"/>
    <w:unhideWhenUsed/>
    <w:rsid w:val="00F30D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A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2023-06-28T13:04:00Z</dcterms:created>
  <dcterms:modified xsi:type="dcterms:W3CDTF">2023-07-31T05:46:00Z</dcterms:modified>
</cp:coreProperties>
</file>