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FB" w:rsidRPr="00363A59" w:rsidRDefault="003A65FB" w:rsidP="003A65FB">
      <w:pPr>
        <w:pStyle w:val="ConsPlusTitle"/>
        <w:jc w:val="right"/>
        <w:outlineLvl w:val="0"/>
        <w:rPr>
          <w:rFonts w:ascii="Times New Roman" w:hAnsi="Times New Roman" w:cs="Times New Roman"/>
          <w:b w:val="0"/>
          <w:sz w:val="24"/>
          <w:szCs w:val="24"/>
        </w:rPr>
      </w:pPr>
      <w:r w:rsidRPr="00363A59">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6</w:t>
      </w:r>
      <w:r w:rsidRPr="00363A59">
        <w:rPr>
          <w:rFonts w:ascii="Times New Roman" w:hAnsi="Times New Roman" w:cs="Times New Roman"/>
          <w:b w:val="0"/>
          <w:sz w:val="24"/>
          <w:szCs w:val="24"/>
        </w:rPr>
        <w:t xml:space="preserve"> </w:t>
      </w:r>
    </w:p>
    <w:p w:rsidR="003A65FB" w:rsidRPr="00363A59" w:rsidRDefault="003A65FB" w:rsidP="003A65FB">
      <w:pPr>
        <w:pStyle w:val="ConsPlusTitle"/>
        <w:jc w:val="right"/>
        <w:outlineLvl w:val="0"/>
        <w:rPr>
          <w:rFonts w:ascii="Times New Roman" w:hAnsi="Times New Roman" w:cs="Times New Roman"/>
          <w:b w:val="0"/>
          <w:sz w:val="24"/>
          <w:szCs w:val="24"/>
        </w:rPr>
      </w:pPr>
      <w:r w:rsidRPr="00363A59">
        <w:rPr>
          <w:rFonts w:ascii="Times New Roman" w:hAnsi="Times New Roman" w:cs="Times New Roman"/>
          <w:b w:val="0"/>
          <w:sz w:val="24"/>
          <w:szCs w:val="24"/>
        </w:rPr>
        <w:t>к Программе</w:t>
      </w:r>
    </w:p>
    <w:p w:rsidR="00C20309" w:rsidRDefault="008D2145" w:rsidP="008D7061">
      <w:pPr>
        <w:pStyle w:val="ConsPlusTitle"/>
        <w:jc w:val="right"/>
        <w:outlineLvl w:val="0"/>
        <w:rPr>
          <w:rFonts w:ascii="Times New Roman" w:hAnsi="Times New Roman" w:cs="Times New Roman"/>
        </w:rPr>
      </w:pPr>
      <w:r>
        <w:rPr>
          <w:rFonts w:ascii="Times New Roman" w:hAnsi="Times New Roman" w:cs="Times New Roman"/>
          <w:b w:val="0"/>
          <w:i/>
        </w:rPr>
        <w:t xml:space="preserve"> </w:t>
      </w:r>
    </w:p>
    <w:p w:rsidR="008D7061" w:rsidRPr="008D7061" w:rsidRDefault="008D7061" w:rsidP="008D7061">
      <w:pPr>
        <w:widowControl w:val="0"/>
        <w:autoSpaceDE w:val="0"/>
        <w:autoSpaceDN w:val="0"/>
        <w:adjustRightInd w:val="0"/>
        <w:jc w:val="center"/>
        <w:rPr>
          <w:rFonts w:eastAsiaTheme="minorEastAsia" w:cs="Times New Roman"/>
          <w:b/>
          <w:szCs w:val="28"/>
          <w:lang w:eastAsia="ru-RU"/>
        </w:rPr>
      </w:pPr>
      <w:r w:rsidRPr="008D7061">
        <w:rPr>
          <w:rFonts w:cs="Times New Roman"/>
          <w:b/>
          <w:szCs w:val="28"/>
        </w:rPr>
        <w:t>Паспорт</w:t>
      </w:r>
      <w:r w:rsidRPr="008D7061">
        <w:rPr>
          <w:rFonts w:eastAsiaTheme="minorEastAsia" w:cs="Times New Roman"/>
          <w:b/>
          <w:szCs w:val="28"/>
          <w:lang w:eastAsia="ru-RU"/>
        </w:rPr>
        <w:t xml:space="preserve"> </w:t>
      </w:r>
      <w:r w:rsidR="00022DCB">
        <w:rPr>
          <w:rFonts w:eastAsiaTheme="minorEastAsia" w:cs="Times New Roman"/>
          <w:b/>
          <w:szCs w:val="28"/>
          <w:lang w:eastAsia="ru-RU"/>
        </w:rPr>
        <w:t>п</w:t>
      </w:r>
      <w:r w:rsidRPr="008D7061">
        <w:rPr>
          <w:rFonts w:eastAsiaTheme="minorEastAsia" w:cs="Times New Roman"/>
          <w:b/>
          <w:szCs w:val="28"/>
          <w:lang w:eastAsia="ru-RU"/>
        </w:rPr>
        <w:t>одпрограмм</w:t>
      </w:r>
      <w:r>
        <w:rPr>
          <w:rFonts w:eastAsiaTheme="minorEastAsia" w:cs="Times New Roman"/>
          <w:b/>
          <w:szCs w:val="28"/>
          <w:lang w:eastAsia="ru-RU"/>
        </w:rPr>
        <w:t>ы</w:t>
      </w:r>
      <w:r w:rsidRPr="008D7061">
        <w:rPr>
          <w:rFonts w:eastAsiaTheme="minorEastAsia" w:cs="Times New Roman"/>
          <w:b/>
          <w:szCs w:val="28"/>
          <w:lang w:eastAsia="ru-RU"/>
        </w:rPr>
        <w:t xml:space="preserve"> </w:t>
      </w:r>
      <w:r w:rsidR="00022DCB">
        <w:rPr>
          <w:rFonts w:eastAsiaTheme="minorEastAsia" w:cs="Times New Roman"/>
          <w:b/>
          <w:szCs w:val="28"/>
          <w:lang w:eastAsia="ru-RU"/>
        </w:rPr>
        <w:t>4</w:t>
      </w:r>
      <w:r w:rsidRPr="008D7061">
        <w:rPr>
          <w:rFonts w:eastAsiaTheme="minorEastAsia" w:cs="Times New Roman"/>
          <w:b/>
          <w:szCs w:val="28"/>
          <w:lang w:eastAsia="ru-RU"/>
        </w:rPr>
        <w:t xml:space="preserve"> «Социальная ипотека»</w:t>
      </w:r>
    </w:p>
    <w:p w:rsidR="0049454B" w:rsidRDefault="0049454B" w:rsidP="00ED2033">
      <w:pPr>
        <w:pStyle w:val="ConsPlusNormal"/>
        <w:spacing w:before="220"/>
        <w:ind w:firstLine="540"/>
        <w:jc w:val="both"/>
        <w:rPr>
          <w:rFonts w:ascii="Times New Roman" w:hAnsi="Times New Roman" w:cs="Times New Roman"/>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69"/>
        <w:gridCol w:w="1560"/>
        <w:gridCol w:w="1275"/>
        <w:gridCol w:w="1134"/>
        <w:gridCol w:w="1134"/>
        <w:gridCol w:w="1276"/>
        <w:gridCol w:w="1418"/>
        <w:gridCol w:w="1904"/>
      </w:tblGrid>
      <w:tr w:rsidR="0049454B" w:rsidRPr="00022DCB" w:rsidTr="003B4E41">
        <w:tc>
          <w:tcPr>
            <w:tcW w:w="2500" w:type="dxa"/>
            <w:tcBorders>
              <w:top w:val="single" w:sz="4" w:space="0" w:color="auto"/>
              <w:bottom w:val="single" w:sz="4" w:space="0" w:color="auto"/>
              <w:right w:val="single" w:sz="4" w:space="0" w:color="auto"/>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rsidR="0049454B" w:rsidRPr="00022DCB" w:rsidRDefault="00271132"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cs="Times New Roman"/>
                <w:sz w:val="24"/>
                <w:szCs w:val="24"/>
              </w:rPr>
              <w:t>Администрация городского округа Зарайск Московской области</w:t>
            </w:r>
          </w:p>
        </w:tc>
      </w:tr>
      <w:tr w:rsidR="0049454B" w:rsidRPr="00022DCB" w:rsidTr="00961D84">
        <w:tc>
          <w:tcPr>
            <w:tcW w:w="2500" w:type="dxa"/>
            <w:vMerge w:val="restart"/>
            <w:tcBorders>
              <w:top w:val="single" w:sz="4" w:space="0" w:color="auto"/>
              <w:bottom w:val="single" w:sz="4" w:space="0" w:color="auto"/>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bookmarkStart w:id="0" w:name="sub_10523"/>
            <w:r w:rsidRPr="00022DCB">
              <w:rPr>
                <w:rFonts w:ascii="Times New Roman CYR" w:eastAsiaTheme="minorEastAsia" w:hAnsi="Times New Roman CYR" w:cs="Times New Roman CYR"/>
                <w:sz w:val="24"/>
                <w:szCs w:val="24"/>
                <w:lang w:eastAsia="ru-RU"/>
              </w:rPr>
              <w:t>Главный распорядитель бюджетных средств</w:t>
            </w:r>
            <w:bookmarkEnd w:id="0"/>
          </w:p>
        </w:tc>
        <w:tc>
          <w:tcPr>
            <w:tcW w:w="1560" w:type="dxa"/>
            <w:vMerge w:val="restart"/>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Источник финансирования</w:t>
            </w:r>
          </w:p>
        </w:tc>
        <w:tc>
          <w:tcPr>
            <w:tcW w:w="8141" w:type="dxa"/>
            <w:gridSpan w:val="6"/>
            <w:tcBorders>
              <w:top w:val="single" w:sz="4" w:space="0" w:color="auto"/>
              <w:left w:val="single" w:sz="4" w:space="0" w:color="auto"/>
              <w:bottom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Расходы (тыс. рублей)</w:t>
            </w:r>
          </w:p>
        </w:tc>
      </w:tr>
      <w:tr w:rsidR="0049454B" w:rsidRPr="00022DCB" w:rsidTr="00961D84">
        <w:tc>
          <w:tcPr>
            <w:tcW w:w="2500" w:type="dxa"/>
            <w:vMerge/>
            <w:tcBorders>
              <w:top w:val="nil"/>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vMerge/>
            <w:tcBorders>
              <w:top w:val="nil"/>
              <w:left w:val="single" w:sz="4" w:space="0" w:color="auto"/>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60" w:type="dxa"/>
            <w:vMerge/>
            <w:tcBorders>
              <w:top w:val="nil"/>
              <w:left w:val="single" w:sz="4" w:space="0" w:color="auto"/>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275"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2020 год</w:t>
            </w:r>
          </w:p>
        </w:tc>
        <w:tc>
          <w:tcPr>
            <w:tcW w:w="1134"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2021 год</w:t>
            </w:r>
          </w:p>
        </w:tc>
        <w:tc>
          <w:tcPr>
            <w:tcW w:w="1134"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2022 год</w:t>
            </w:r>
          </w:p>
        </w:tc>
        <w:tc>
          <w:tcPr>
            <w:tcW w:w="1276"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2023 год</w:t>
            </w:r>
          </w:p>
        </w:tc>
        <w:tc>
          <w:tcPr>
            <w:tcW w:w="1418"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2024 год</w:t>
            </w:r>
          </w:p>
        </w:tc>
        <w:tc>
          <w:tcPr>
            <w:tcW w:w="1904" w:type="dxa"/>
            <w:tcBorders>
              <w:top w:val="single" w:sz="4" w:space="0" w:color="auto"/>
              <w:left w:val="single" w:sz="4" w:space="0" w:color="auto"/>
              <w:bottom w:val="single" w:sz="4" w:space="0" w:color="auto"/>
            </w:tcBorders>
          </w:tcPr>
          <w:p w:rsidR="0049454B" w:rsidRPr="00022DCB" w:rsidRDefault="0049454B" w:rsidP="00181CC7">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Итого</w:t>
            </w:r>
          </w:p>
        </w:tc>
      </w:tr>
      <w:tr w:rsidR="0049454B" w:rsidRPr="00022DCB" w:rsidTr="00961D84">
        <w:tc>
          <w:tcPr>
            <w:tcW w:w="2500" w:type="dxa"/>
            <w:vMerge/>
            <w:tcBorders>
              <w:top w:val="nil"/>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vMerge w:val="restart"/>
            <w:tcBorders>
              <w:top w:val="single" w:sz="4" w:space="0" w:color="auto"/>
              <w:left w:val="single" w:sz="4" w:space="0" w:color="auto"/>
              <w:bottom w:val="single" w:sz="4" w:space="0" w:color="auto"/>
              <w:right w:val="nil"/>
            </w:tcBorders>
          </w:tcPr>
          <w:p w:rsidR="0049454B" w:rsidRPr="00022DCB" w:rsidRDefault="00022DC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r>
              <w:rPr>
                <w:rFonts w:eastAsiaTheme="minorEastAsia" w:cs="Times New Roman"/>
                <w:sz w:val="24"/>
                <w:szCs w:val="24"/>
                <w:lang w:eastAsia="ru-RU"/>
              </w:rPr>
              <w:t>Управление образования городского округа Зарайск</w:t>
            </w:r>
          </w:p>
        </w:tc>
        <w:tc>
          <w:tcPr>
            <w:tcW w:w="1560"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299</w:t>
            </w:r>
          </w:p>
        </w:tc>
        <w:tc>
          <w:tcPr>
            <w:tcW w:w="1904" w:type="dxa"/>
            <w:tcBorders>
              <w:top w:val="single" w:sz="4" w:space="0" w:color="auto"/>
              <w:left w:val="single" w:sz="4" w:space="0" w:color="auto"/>
              <w:bottom w:val="single" w:sz="4" w:space="0" w:color="auto"/>
            </w:tcBorders>
          </w:tcPr>
          <w:p w:rsidR="0049454B" w:rsidRPr="00022DCB" w:rsidRDefault="0009248B" w:rsidP="00181CC7">
            <w:pPr>
              <w:jc w:val="center"/>
              <w:rPr>
                <w:rFonts w:cs="Times New Roman"/>
                <w:sz w:val="24"/>
                <w:szCs w:val="24"/>
              </w:rPr>
            </w:pPr>
            <w:r>
              <w:rPr>
                <w:rFonts w:cs="Times New Roman"/>
                <w:sz w:val="24"/>
                <w:szCs w:val="24"/>
              </w:rPr>
              <w:t>1495</w:t>
            </w:r>
          </w:p>
        </w:tc>
      </w:tr>
      <w:tr w:rsidR="0049454B" w:rsidRPr="00022DCB" w:rsidTr="00961D84">
        <w:tc>
          <w:tcPr>
            <w:tcW w:w="2500" w:type="dxa"/>
            <w:vMerge/>
            <w:tcBorders>
              <w:top w:val="nil"/>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vMerge/>
            <w:tcBorders>
              <w:top w:val="nil"/>
              <w:left w:val="single" w:sz="4" w:space="0" w:color="auto"/>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60"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296</w:t>
            </w:r>
          </w:p>
        </w:tc>
        <w:tc>
          <w:tcPr>
            <w:tcW w:w="1904" w:type="dxa"/>
            <w:tcBorders>
              <w:top w:val="single" w:sz="4" w:space="0" w:color="auto"/>
              <w:left w:val="single" w:sz="4" w:space="0" w:color="auto"/>
              <w:bottom w:val="single" w:sz="4" w:space="0" w:color="auto"/>
            </w:tcBorders>
          </w:tcPr>
          <w:p w:rsidR="0049454B" w:rsidRPr="00022DCB" w:rsidRDefault="0009248B" w:rsidP="00181CC7">
            <w:pPr>
              <w:jc w:val="center"/>
              <w:rPr>
                <w:rFonts w:cs="Times New Roman"/>
                <w:sz w:val="24"/>
                <w:szCs w:val="24"/>
              </w:rPr>
            </w:pPr>
            <w:bookmarkStart w:id="1" w:name="_GoBack"/>
            <w:bookmarkEnd w:id="1"/>
            <w:r>
              <w:rPr>
                <w:rFonts w:cs="Times New Roman"/>
                <w:sz w:val="24"/>
                <w:szCs w:val="24"/>
              </w:rPr>
              <w:t>1480</w:t>
            </w:r>
          </w:p>
        </w:tc>
      </w:tr>
      <w:tr w:rsidR="0049454B" w:rsidRPr="00022DCB" w:rsidTr="00961D84">
        <w:tc>
          <w:tcPr>
            <w:tcW w:w="2500" w:type="dxa"/>
            <w:vMerge/>
            <w:tcBorders>
              <w:top w:val="nil"/>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vMerge/>
            <w:tcBorders>
              <w:top w:val="nil"/>
              <w:left w:val="single" w:sz="4" w:space="0" w:color="auto"/>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60" w:type="dxa"/>
            <w:tcBorders>
              <w:top w:val="single" w:sz="4" w:space="0" w:color="auto"/>
              <w:left w:val="single" w:sz="4" w:space="0" w:color="auto"/>
              <w:bottom w:val="nil"/>
              <w:right w:val="nil"/>
            </w:tcBorders>
          </w:tcPr>
          <w:p w:rsidR="0049454B" w:rsidRPr="00022DCB" w:rsidRDefault="0049454B" w:rsidP="00181CC7">
            <w:pPr>
              <w:widowControl w:val="0"/>
              <w:autoSpaceDE w:val="0"/>
              <w:autoSpaceDN w:val="0"/>
              <w:adjustRightInd w:val="0"/>
              <w:rPr>
                <w:rFonts w:ascii="Times New Roman CYR" w:eastAsiaTheme="minorEastAsia" w:hAnsi="Times New Roman CYR" w:cs="Times New Roman CYR"/>
                <w:sz w:val="24"/>
                <w:szCs w:val="24"/>
                <w:lang w:eastAsia="ru-RU"/>
              </w:rPr>
            </w:pPr>
            <w:r w:rsidRPr="00022DCB">
              <w:rPr>
                <w:rFonts w:ascii="Times New Roman CYR" w:eastAsiaTheme="minorEastAsia" w:hAnsi="Times New Roman CYR" w:cs="Times New Roman CYR"/>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904" w:type="dxa"/>
            <w:tcBorders>
              <w:top w:val="single" w:sz="4" w:space="0" w:color="auto"/>
              <w:left w:val="single" w:sz="4" w:space="0" w:color="auto"/>
              <w:bottom w:val="single" w:sz="4" w:space="0" w:color="auto"/>
            </w:tcBorders>
          </w:tcPr>
          <w:p w:rsidR="0049454B" w:rsidRPr="00022DCB" w:rsidRDefault="00271132" w:rsidP="00181CC7">
            <w:pPr>
              <w:jc w:val="center"/>
              <w:rPr>
                <w:rFonts w:cs="Times New Roman"/>
                <w:sz w:val="24"/>
                <w:szCs w:val="24"/>
              </w:rPr>
            </w:pPr>
            <w:r w:rsidRPr="00022DCB">
              <w:rPr>
                <w:rFonts w:cs="Times New Roman"/>
                <w:sz w:val="24"/>
                <w:szCs w:val="24"/>
              </w:rPr>
              <w:t>0</w:t>
            </w:r>
          </w:p>
        </w:tc>
      </w:tr>
      <w:tr w:rsidR="0049454B" w:rsidRPr="00022DCB" w:rsidTr="00961D84">
        <w:tc>
          <w:tcPr>
            <w:tcW w:w="2500" w:type="dxa"/>
            <w:vMerge/>
            <w:tcBorders>
              <w:top w:val="nil"/>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vMerge/>
            <w:tcBorders>
              <w:top w:val="nil"/>
              <w:left w:val="single" w:sz="4" w:space="0" w:color="auto"/>
              <w:bottom w:val="nil"/>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60" w:type="dxa"/>
            <w:tcBorders>
              <w:top w:val="single" w:sz="4" w:space="0" w:color="auto"/>
              <w:left w:val="single" w:sz="4" w:space="0" w:color="auto"/>
              <w:bottom w:val="single" w:sz="4" w:space="0" w:color="auto"/>
              <w:right w:val="nil"/>
            </w:tcBorders>
          </w:tcPr>
          <w:p w:rsidR="0049454B" w:rsidRPr="00022DCB" w:rsidRDefault="0049454B" w:rsidP="00181CC7">
            <w:pPr>
              <w:widowControl w:val="0"/>
              <w:autoSpaceDE w:val="0"/>
              <w:autoSpaceDN w:val="0"/>
              <w:adjustRightInd w:val="0"/>
              <w:rPr>
                <w:rFonts w:eastAsiaTheme="minorEastAsia" w:cs="Times New Roman"/>
                <w:sz w:val="24"/>
                <w:szCs w:val="24"/>
                <w:lang w:eastAsia="ru-RU"/>
              </w:rPr>
            </w:pPr>
            <w:r w:rsidRPr="00022DCB">
              <w:rPr>
                <w:rFonts w:eastAsiaTheme="minorEastAsia" w:cs="Times New Roman"/>
                <w:sz w:val="24"/>
                <w:szCs w:val="24"/>
                <w:lang w:eastAsia="ru-RU"/>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09248B" w:rsidP="00181CC7">
            <w:pPr>
              <w:jc w:val="center"/>
              <w:rPr>
                <w:rFonts w:cs="Times New Roman"/>
                <w:sz w:val="24"/>
                <w:szCs w:val="24"/>
              </w:rPr>
            </w:pPr>
            <w:r>
              <w:rPr>
                <w:rFonts w:cs="Times New Roman"/>
                <w:sz w:val="24"/>
                <w:szCs w:val="24"/>
              </w:rPr>
              <w:t>3</w:t>
            </w:r>
          </w:p>
        </w:tc>
        <w:tc>
          <w:tcPr>
            <w:tcW w:w="1904" w:type="dxa"/>
            <w:tcBorders>
              <w:top w:val="single" w:sz="4" w:space="0" w:color="auto"/>
              <w:left w:val="single" w:sz="4" w:space="0" w:color="auto"/>
              <w:bottom w:val="single" w:sz="4" w:space="0" w:color="auto"/>
            </w:tcBorders>
          </w:tcPr>
          <w:p w:rsidR="0049454B" w:rsidRPr="00022DCB" w:rsidRDefault="0009248B" w:rsidP="00181CC7">
            <w:pPr>
              <w:jc w:val="center"/>
              <w:rPr>
                <w:rFonts w:cs="Times New Roman"/>
                <w:sz w:val="24"/>
                <w:szCs w:val="24"/>
              </w:rPr>
            </w:pPr>
            <w:r>
              <w:rPr>
                <w:rFonts w:cs="Times New Roman"/>
                <w:sz w:val="24"/>
                <w:szCs w:val="24"/>
              </w:rPr>
              <w:t>15</w:t>
            </w:r>
          </w:p>
        </w:tc>
      </w:tr>
      <w:tr w:rsidR="0049454B" w:rsidRPr="00022DCB" w:rsidTr="00961D84">
        <w:tc>
          <w:tcPr>
            <w:tcW w:w="2500" w:type="dxa"/>
            <w:tcBorders>
              <w:top w:val="nil"/>
              <w:bottom w:val="single" w:sz="4" w:space="0" w:color="auto"/>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69" w:type="dxa"/>
            <w:tcBorders>
              <w:top w:val="nil"/>
              <w:left w:val="single" w:sz="4" w:space="0" w:color="auto"/>
              <w:bottom w:val="single" w:sz="4" w:space="0" w:color="auto"/>
              <w:right w:val="nil"/>
            </w:tcBorders>
          </w:tcPr>
          <w:p w:rsidR="0049454B" w:rsidRPr="00022DCB" w:rsidRDefault="0049454B" w:rsidP="00181CC7">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560" w:type="dxa"/>
            <w:tcBorders>
              <w:top w:val="single" w:sz="4" w:space="0" w:color="auto"/>
              <w:left w:val="single" w:sz="4" w:space="0" w:color="auto"/>
              <w:bottom w:val="single" w:sz="4" w:space="0" w:color="auto"/>
              <w:right w:val="nil"/>
            </w:tcBorders>
          </w:tcPr>
          <w:p w:rsidR="0049454B" w:rsidRPr="00022DCB" w:rsidRDefault="0049454B" w:rsidP="00181CC7">
            <w:pPr>
              <w:widowControl w:val="0"/>
              <w:autoSpaceDE w:val="0"/>
              <w:autoSpaceDN w:val="0"/>
              <w:adjustRightInd w:val="0"/>
              <w:rPr>
                <w:rFonts w:eastAsiaTheme="minorEastAsia" w:cs="Times New Roman"/>
                <w:sz w:val="24"/>
                <w:szCs w:val="24"/>
                <w:lang w:eastAsia="ru-RU"/>
              </w:rPr>
            </w:pPr>
            <w:r w:rsidRPr="00022DCB">
              <w:rPr>
                <w:rFonts w:eastAsiaTheme="minorEastAsia" w:cs="Times New Roman"/>
                <w:sz w:val="24"/>
                <w:szCs w:val="24"/>
                <w:lang w:eastAsia="ru-RU"/>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022DCB" w:rsidRDefault="00271132" w:rsidP="00181CC7">
            <w:pPr>
              <w:jc w:val="center"/>
              <w:rPr>
                <w:rFonts w:cs="Times New Roman"/>
                <w:sz w:val="24"/>
                <w:szCs w:val="24"/>
              </w:rPr>
            </w:pPr>
            <w:r w:rsidRPr="00022DCB">
              <w:rPr>
                <w:rFonts w:cs="Times New Roman"/>
                <w:sz w:val="24"/>
                <w:szCs w:val="24"/>
              </w:rPr>
              <w:t>0</w:t>
            </w:r>
          </w:p>
        </w:tc>
        <w:tc>
          <w:tcPr>
            <w:tcW w:w="1904" w:type="dxa"/>
            <w:tcBorders>
              <w:top w:val="single" w:sz="4" w:space="0" w:color="auto"/>
              <w:left w:val="single" w:sz="4" w:space="0" w:color="auto"/>
              <w:bottom w:val="single" w:sz="4" w:space="0" w:color="auto"/>
            </w:tcBorders>
          </w:tcPr>
          <w:p w:rsidR="0049454B" w:rsidRPr="00022DCB" w:rsidRDefault="00271132" w:rsidP="00181CC7">
            <w:pPr>
              <w:jc w:val="center"/>
              <w:rPr>
                <w:rFonts w:cs="Times New Roman"/>
                <w:sz w:val="24"/>
                <w:szCs w:val="24"/>
              </w:rPr>
            </w:pPr>
            <w:r w:rsidRPr="00022DCB">
              <w:rPr>
                <w:rFonts w:cs="Times New Roman"/>
                <w:sz w:val="24"/>
                <w:szCs w:val="24"/>
              </w:rPr>
              <w:t>0</w:t>
            </w:r>
          </w:p>
        </w:tc>
      </w:tr>
    </w:tbl>
    <w:p w:rsidR="00DE0D75" w:rsidRDefault="00DE0D75" w:rsidP="00FA3DB9">
      <w:pPr>
        <w:pStyle w:val="ConsPlusNormal"/>
        <w:spacing w:before="220"/>
        <w:ind w:firstLine="540"/>
        <w:jc w:val="both"/>
        <w:rPr>
          <w:rFonts w:ascii="Times New Roman" w:hAnsi="Times New Roman" w:cs="Times New Roman"/>
          <w:sz w:val="24"/>
          <w:szCs w:val="24"/>
        </w:rPr>
      </w:pPr>
    </w:p>
    <w:p w:rsidR="00DE0D75" w:rsidRDefault="00DE0D75" w:rsidP="00FA3DB9">
      <w:pPr>
        <w:pStyle w:val="ConsPlusNormal"/>
        <w:spacing w:before="220"/>
        <w:ind w:firstLine="540"/>
        <w:jc w:val="both"/>
        <w:rPr>
          <w:rFonts w:ascii="Times New Roman" w:hAnsi="Times New Roman" w:cs="Times New Roman"/>
          <w:sz w:val="24"/>
          <w:szCs w:val="24"/>
        </w:rPr>
      </w:pPr>
    </w:p>
    <w:p w:rsidR="00DE0D75" w:rsidRDefault="00DE0D75" w:rsidP="00FA3DB9">
      <w:pPr>
        <w:pStyle w:val="ConsPlusNormal"/>
        <w:spacing w:before="220"/>
        <w:ind w:firstLine="540"/>
        <w:jc w:val="both"/>
        <w:rPr>
          <w:rFonts w:ascii="Times New Roman" w:hAnsi="Times New Roman" w:cs="Times New Roman"/>
          <w:sz w:val="24"/>
          <w:szCs w:val="24"/>
        </w:rPr>
      </w:pPr>
    </w:p>
    <w:p w:rsidR="00022DCB" w:rsidRDefault="00022DCB" w:rsidP="00FA3DB9">
      <w:pPr>
        <w:pStyle w:val="ConsPlusNormal"/>
        <w:spacing w:before="220"/>
        <w:ind w:firstLine="540"/>
        <w:jc w:val="both"/>
        <w:rPr>
          <w:rFonts w:ascii="Times New Roman" w:hAnsi="Times New Roman" w:cs="Times New Roman"/>
          <w:sz w:val="24"/>
          <w:szCs w:val="24"/>
        </w:rPr>
        <w:sectPr w:rsidR="00022DCB" w:rsidSect="003532B0">
          <w:pgSz w:w="16838" w:h="11906" w:orient="landscape"/>
          <w:pgMar w:top="1134" w:right="567" w:bottom="1134" w:left="1134" w:header="709" w:footer="709" w:gutter="0"/>
          <w:cols w:space="708"/>
          <w:titlePg/>
          <w:docGrid w:linePitch="381"/>
        </w:sectPr>
      </w:pPr>
    </w:p>
    <w:p w:rsidR="00DE0D75" w:rsidRDefault="00DE0D75" w:rsidP="00FA3DB9">
      <w:pPr>
        <w:pStyle w:val="ConsPlusNormal"/>
        <w:spacing w:before="220"/>
        <w:ind w:firstLine="540"/>
        <w:jc w:val="both"/>
        <w:rPr>
          <w:rFonts w:ascii="Times New Roman" w:hAnsi="Times New Roman" w:cs="Times New Roman"/>
          <w:sz w:val="24"/>
          <w:szCs w:val="24"/>
        </w:rPr>
      </w:pPr>
    </w:p>
    <w:p w:rsidR="00326B8C" w:rsidRPr="008D7061" w:rsidRDefault="00DE0D75" w:rsidP="00326B8C">
      <w:pPr>
        <w:widowControl w:val="0"/>
        <w:autoSpaceDE w:val="0"/>
        <w:autoSpaceDN w:val="0"/>
        <w:adjustRightInd w:val="0"/>
        <w:jc w:val="center"/>
        <w:rPr>
          <w:rFonts w:eastAsiaTheme="minorEastAsia" w:cs="Times New Roman"/>
          <w:b/>
          <w:szCs w:val="28"/>
          <w:lang w:eastAsia="ru-RU"/>
        </w:rPr>
      </w:pPr>
      <w:r w:rsidRPr="00AA051E">
        <w:rPr>
          <w:rFonts w:cs="Times New Roman"/>
          <w:b/>
        </w:rPr>
        <w:t xml:space="preserve">Характеристика проблем, решаемых посредством мероприятий </w:t>
      </w:r>
      <w:r w:rsidR="00326B8C" w:rsidRPr="008D7061">
        <w:rPr>
          <w:rFonts w:eastAsiaTheme="minorEastAsia" w:cs="Times New Roman"/>
          <w:b/>
          <w:szCs w:val="28"/>
          <w:lang w:eastAsia="ru-RU"/>
        </w:rPr>
        <w:t>Подпрограмм</w:t>
      </w:r>
      <w:r w:rsidR="00326B8C">
        <w:rPr>
          <w:rFonts w:eastAsiaTheme="minorEastAsia" w:cs="Times New Roman"/>
          <w:b/>
          <w:szCs w:val="28"/>
          <w:lang w:eastAsia="ru-RU"/>
        </w:rPr>
        <w:t>ы</w:t>
      </w:r>
      <w:r w:rsidR="00326B8C" w:rsidRPr="008D7061">
        <w:rPr>
          <w:rFonts w:eastAsiaTheme="minorEastAsia" w:cs="Times New Roman"/>
          <w:b/>
          <w:szCs w:val="28"/>
          <w:lang w:eastAsia="ru-RU"/>
        </w:rPr>
        <w:t xml:space="preserve"> </w:t>
      </w:r>
      <w:r w:rsidR="00022DCB">
        <w:rPr>
          <w:rFonts w:eastAsiaTheme="minorEastAsia" w:cs="Times New Roman"/>
          <w:b/>
          <w:szCs w:val="28"/>
          <w:lang w:eastAsia="ru-RU"/>
        </w:rPr>
        <w:t>4</w:t>
      </w:r>
      <w:r w:rsidR="00326B8C" w:rsidRPr="008D7061">
        <w:rPr>
          <w:rFonts w:eastAsiaTheme="minorEastAsia" w:cs="Times New Roman"/>
          <w:b/>
          <w:szCs w:val="28"/>
          <w:lang w:eastAsia="ru-RU"/>
        </w:rPr>
        <w:t xml:space="preserve"> «Социальная ипотека»</w:t>
      </w:r>
    </w:p>
    <w:p w:rsidR="00DE0D75" w:rsidRPr="00AA051E" w:rsidRDefault="00DE0D75" w:rsidP="00326B8C">
      <w:pPr>
        <w:widowControl w:val="0"/>
        <w:autoSpaceDE w:val="0"/>
        <w:autoSpaceDN w:val="0"/>
        <w:adjustRightInd w:val="0"/>
        <w:jc w:val="center"/>
        <w:outlineLvl w:val="1"/>
        <w:rPr>
          <w:rFonts w:cs="Times New Roman"/>
          <w:b/>
        </w:rPr>
      </w:pP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Привлечение в государственные и муниципальные образовательные организации городского округа Зарайск Московской (далее – городской округ) области высококвалифицированных специалистов позволит учащимся школ городского округа приобрести знания и навыки, соответствующие федеральным стандартам.</w:t>
      </w: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Научные организации и организации оборонно-промышленного комплекса, расположенные и зарегистрированные на территории городского округа, нередко являются градообразующими предприятиями. Работники этих предприятий жители городского округа, нуждающиеся в улучшении жилищных условий.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w:t>
      </w: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В целях привлечения и сохранения высококвалифицированных кадров и повышения доступности и качества оказываемых населению городского округа, в том числе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II этапе реализации Подпрограммы предлагается оказание государственной поддержки в решении жилищного вопроса на условиях льготного ипотечного кредитования.</w:t>
      </w:r>
    </w:p>
    <w:p w:rsidR="00DE0D75" w:rsidRPr="00022DCB" w:rsidRDefault="00DE0D75" w:rsidP="00DE0D75">
      <w:pPr>
        <w:widowControl w:val="0"/>
        <w:autoSpaceDE w:val="0"/>
        <w:autoSpaceDN w:val="0"/>
        <w:adjustRightInd w:val="0"/>
        <w:jc w:val="center"/>
        <w:outlineLvl w:val="1"/>
        <w:rPr>
          <w:rFonts w:eastAsiaTheme="minorEastAsia" w:cs="Times New Roman"/>
          <w:szCs w:val="28"/>
          <w:lang w:eastAsia="ru-RU"/>
        </w:rPr>
      </w:pPr>
      <w:r w:rsidRPr="00AA051E">
        <w:rPr>
          <w:rFonts w:cs="Times New Roman"/>
          <w:u w:val="single"/>
        </w:rPr>
        <w:t xml:space="preserve">I этап реализации Подпрограммы </w:t>
      </w:r>
      <w:r w:rsidR="00022DCB">
        <w:rPr>
          <w:rFonts w:eastAsiaTheme="minorEastAsia" w:cs="Times New Roman"/>
          <w:szCs w:val="28"/>
          <w:lang w:eastAsia="ru-RU"/>
        </w:rPr>
        <w:t>4</w:t>
      </w:r>
    </w:p>
    <w:p w:rsidR="00271132" w:rsidRPr="00AA051E" w:rsidRDefault="00271132" w:rsidP="00DE0D75">
      <w:pPr>
        <w:widowControl w:val="0"/>
        <w:autoSpaceDE w:val="0"/>
        <w:autoSpaceDN w:val="0"/>
        <w:adjustRightInd w:val="0"/>
        <w:jc w:val="center"/>
        <w:outlineLvl w:val="1"/>
        <w:rPr>
          <w:rFonts w:cs="Times New Roman"/>
          <w:u w:val="single"/>
        </w:rPr>
      </w:pPr>
    </w:p>
    <w:p w:rsidR="00DE0D75" w:rsidRPr="00AA051E" w:rsidRDefault="00DE0D75" w:rsidP="00271132">
      <w:pPr>
        <w:widowControl w:val="0"/>
        <w:autoSpaceDE w:val="0"/>
        <w:autoSpaceDN w:val="0"/>
        <w:adjustRightInd w:val="0"/>
        <w:jc w:val="both"/>
        <w:outlineLvl w:val="1"/>
        <w:rPr>
          <w:rFonts w:cs="Times New Roman"/>
        </w:rPr>
      </w:pPr>
      <w:r w:rsidRPr="00AA051E">
        <w:rPr>
          <w:rFonts w:cs="Times New Roman"/>
        </w:rPr>
        <w:t xml:space="preserve">          </w:t>
      </w:r>
      <w:proofErr w:type="gramStart"/>
      <w:r w:rsidRPr="00AA051E">
        <w:rPr>
          <w:rFonts w:cs="Times New Roman"/>
        </w:rPr>
        <w:t xml:space="preserve">I этап реализации Подпрограммы </w:t>
      </w:r>
      <w:r w:rsidR="00022DCB">
        <w:rPr>
          <w:rFonts w:eastAsiaTheme="minorEastAsia" w:cs="Times New Roman"/>
          <w:szCs w:val="28"/>
          <w:lang w:eastAsia="ru-RU"/>
        </w:rPr>
        <w:t>4</w:t>
      </w:r>
      <w:r w:rsidRPr="00AA051E">
        <w:rPr>
          <w:rFonts w:cs="Times New Roman"/>
        </w:rPr>
        <w:t xml:space="preserve">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w:t>
      </w:r>
      <w:proofErr w:type="gramEnd"/>
      <w:r w:rsidRPr="00AA051E">
        <w:rPr>
          <w:rFonts w:cs="Times New Roman"/>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I этапа подпрограммы «Социальная ипотека» муниципальной  программы городского округа «Жилище», (далее - муниципальная программа «Жилище») путем предоставления компенсации основного долга по ипотечному жилищному кредиту (далее - компенсация). 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w:t>
      </w:r>
      <w:r w:rsidRPr="00AA051E">
        <w:rPr>
          <w:rFonts w:cs="Times New Roman"/>
        </w:rPr>
        <w:lastRenderedPageBreak/>
        <w:t>(далее - жилищная субсидия), в рамках реализации долгосрочной государственной программы и муниципальной программы «Жилище» в 20</w:t>
      </w:r>
      <w:r w:rsidR="00326B8C" w:rsidRPr="00AA051E">
        <w:rPr>
          <w:rFonts w:cs="Times New Roman"/>
        </w:rPr>
        <w:t>20</w:t>
      </w:r>
      <w:r w:rsidRPr="00AA051E">
        <w:rPr>
          <w:rFonts w:cs="Times New Roman"/>
        </w:rPr>
        <w:t>-202</w:t>
      </w:r>
      <w:r w:rsidR="00326B8C" w:rsidRPr="00AA051E">
        <w:rPr>
          <w:rFonts w:cs="Times New Roman"/>
        </w:rPr>
        <w:t>4</w:t>
      </w:r>
      <w:r w:rsidRPr="00AA051E">
        <w:rPr>
          <w:rFonts w:cs="Times New Roman"/>
        </w:rPr>
        <w:t xml:space="preserve"> годах. 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Расчет размера компенсации (</w:t>
      </w:r>
      <w:proofErr w:type="spellStart"/>
      <w:r w:rsidRPr="00AA051E">
        <w:rPr>
          <w:rFonts w:cs="Times New Roman"/>
        </w:rPr>
        <w:t>Коен</w:t>
      </w:r>
      <w:proofErr w:type="spellEnd"/>
      <w:r w:rsidRPr="00AA051E">
        <w:rPr>
          <w:rFonts w:cs="Times New Roman"/>
        </w:rPr>
        <w:t xml:space="preserve">) осуществляется на дату расчета жилищной субсидии, предоставленной участникам долгосрочной программы и 97 государственной программы «Жилище», по формуле: </w:t>
      </w:r>
      <w:proofErr w:type="spellStart"/>
      <w:r w:rsidRPr="00AA051E">
        <w:rPr>
          <w:rFonts w:cs="Times New Roman"/>
        </w:rPr>
        <w:t>Коен</w:t>
      </w:r>
      <w:proofErr w:type="spellEnd"/>
      <w:r w:rsidRPr="00AA051E">
        <w:rPr>
          <w:rFonts w:cs="Times New Roman"/>
        </w:rPr>
        <w:t xml:space="preserve"> = (А х В х 0,8)х 0,07,где: А - расчетная норма общей площади жилого помещения, которая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w:t>
      </w:r>
      <w:proofErr w:type="gramStart"/>
      <w:r w:rsidRPr="00AA051E">
        <w:rPr>
          <w:rFonts w:cs="Times New Roman"/>
        </w:rPr>
        <w:t xml:space="preserve">В - предельная стоимость 1 квадратного метра общей площади жилья по городскому округу, в котором </w:t>
      </w:r>
      <w:r w:rsidR="009459BA">
        <w:rPr>
          <w:rFonts w:cs="Times New Roman"/>
        </w:rPr>
        <w:t>участник Подпрограммы 4</w:t>
      </w:r>
      <w:r w:rsidRPr="00AA051E">
        <w:rPr>
          <w:rFonts w:cs="Times New Roman"/>
        </w:rPr>
        <w:t xml:space="preserve">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w:t>
      </w:r>
      <w:proofErr w:type="gramEnd"/>
      <w:r w:rsidRPr="00AA051E">
        <w:rPr>
          <w:rFonts w:cs="Times New Roman"/>
        </w:rPr>
        <w:t xml:space="preserve"> </w:t>
      </w:r>
      <w:proofErr w:type="gramStart"/>
      <w:r w:rsidRPr="00AA051E">
        <w:rPr>
          <w:rFonts w:cs="Times New Roman"/>
        </w:rPr>
        <w:t>домах и предельной цены единицы общей площади жилых помещений, приобретаемых для предоставления взамен изымаемых жилых помещений; 0,8 - коэффициент расчетного размера основного долга по жилищному ипотечному кредиту; 0,07 - коэффициент, определяющий расчетный размер компенсации.</w:t>
      </w:r>
      <w:proofErr w:type="gramEnd"/>
      <w:r w:rsidRPr="00AA051E">
        <w:rPr>
          <w:rFonts w:cs="Times New Roman"/>
        </w:rPr>
        <w:t xml:space="preserve"> 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 городского округа на реализацию Подпрограммы </w:t>
      </w:r>
      <w:r w:rsidR="00022DCB">
        <w:rPr>
          <w:rFonts w:cs="Times New Roman"/>
        </w:rPr>
        <w:t>4</w:t>
      </w:r>
      <w:r w:rsidRPr="00AA051E">
        <w:rPr>
          <w:rFonts w:cs="Times New Roman"/>
        </w:rPr>
        <w:t xml:space="preserve"> установлен Правилами предоставления государственной и </w:t>
      </w:r>
      <w:r w:rsidR="00326B8C" w:rsidRPr="00AA051E">
        <w:rPr>
          <w:rFonts w:cs="Times New Roman"/>
        </w:rPr>
        <w:t>муниципальной поддержки</w:t>
      </w:r>
      <w:r w:rsidRPr="00AA051E">
        <w:rPr>
          <w:rFonts w:cs="Times New Roman"/>
        </w:rPr>
        <w:t xml:space="preserve"> участникам I этапа реализации подпрограммы «Социальная ипотека» муниципальной </w:t>
      </w:r>
      <w:r w:rsidR="00326B8C" w:rsidRPr="00AA051E">
        <w:rPr>
          <w:rFonts w:cs="Times New Roman"/>
        </w:rPr>
        <w:t>программы «</w:t>
      </w:r>
      <w:r w:rsidRPr="00AA051E">
        <w:rPr>
          <w:rFonts w:cs="Times New Roman"/>
        </w:rPr>
        <w:t>Жилище» (далее - Правила I этапа).</w:t>
      </w:r>
    </w:p>
    <w:p w:rsidR="00DE0D75" w:rsidRPr="00AA051E" w:rsidRDefault="00DE0D75" w:rsidP="00271132">
      <w:pPr>
        <w:widowControl w:val="0"/>
        <w:autoSpaceDE w:val="0"/>
        <w:autoSpaceDN w:val="0"/>
        <w:adjustRightInd w:val="0"/>
        <w:jc w:val="both"/>
        <w:outlineLvl w:val="1"/>
        <w:rPr>
          <w:rFonts w:cs="Times New Roman"/>
        </w:rPr>
      </w:pPr>
    </w:p>
    <w:p w:rsidR="00DE0D75" w:rsidRPr="00022DCB" w:rsidRDefault="00DE0D75" w:rsidP="00DE0D75">
      <w:pPr>
        <w:widowControl w:val="0"/>
        <w:autoSpaceDE w:val="0"/>
        <w:autoSpaceDN w:val="0"/>
        <w:adjustRightInd w:val="0"/>
        <w:jc w:val="center"/>
        <w:outlineLvl w:val="1"/>
        <w:rPr>
          <w:rFonts w:eastAsiaTheme="minorEastAsia" w:cs="Times New Roman"/>
          <w:szCs w:val="28"/>
          <w:lang w:eastAsia="ru-RU"/>
        </w:rPr>
      </w:pPr>
      <w:r w:rsidRPr="00AA051E">
        <w:rPr>
          <w:rFonts w:cs="Times New Roman"/>
          <w:u w:val="single"/>
        </w:rPr>
        <w:t xml:space="preserve">II этап реализации Подпрограммы </w:t>
      </w:r>
      <w:r w:rsidR="00022DCB">
        <w:rPr>
          <w:rFonts w:eastAsiaTheme="minorEastAsia" w:cs="Times New Roman"/>
          <w:szCs w:val="28"/>
          <w:lang w:eastAsia="ru-RU"/>
        </w:rPr>
        <w:t>4</w:t>
      </w:r>
    </w:p>
    <w:p w:rsidR="00DE0D75" w:rsidRPr="00AA051E" w:rsidRDefault="00DE0D75" w:rsidP="00DE0D75">
      <w:pPr>
        <w:widowControl w:val="0"/>
        <w:autoSpaceDE w:val="0"/>
        <w:autoSpaceDN w:val="0"/>
        <w:adjustRightInd w:val="0"/>
        <w:jc w:val="center"/>
        <w:outlineLvl w:val="1"/>
        <w:rPr>
          <w:rFonts w:cs="Times New Roman"/>
          <w:u w:val="single"/>
        </w:rPr>
      </w:pPr>
    </w:p>
    <w:p w:rsidR="00DE0D75" w:rsidRPr="00AA051E" w:rsidRDefault="00DE0D75" w:rsidP="00271132">
      <w:pPr>
        <w:widowControl w:val="0"/>
        <w:autoSpaceDE w:val="0"/>
        <w:autoSpaceDN w:val="0"/>
        <w:adjustRightInd w:val="0"/>
        <w:jc w:val="both"/>
        <w:outlineLvl w:val="1"/>
        <w:rPr>
          <w:rFonts w:cs="Times New Roman"/>
        </w:rPr>
      </w:pPr>
      <w:r w:rsidRPr="00AA051E">
        <w:rPr>
          <w:rFonts w:cs="Times New Roman"/>
        </w:rPr>
        <w:t xml:space="preserve">          Механизм реализации II этапа Подпрограммы</w:t>
      </w:r>
      <w:r w:rsidR="00022DCB">
        <w:rPr>
          <w:rFonts w:cs="Times New Roman"/>
        </w:rPr>
        <w:t xml:space="preserve"> 4</w:t>
      </w:r>
      <w:r w:rsidRPr="00AA051E">
        <w:rPr>
          <w:rFonts w:cs="Times New Roman"/>
        </w:rPr>
        <w:t xml:space="preserve"> предполагает оказание мер государственной поддержки при приобретении (строительстве) участниками Подпрограммы</w:t>
      </w:r>
      <w:r w:rsidR="00022DCB">
        <w:rPr>
          <w:rFonts w:cs="Times New Roman"/>
        </w:rPr>
        <w:t xml:space="preserve"> 4</w:t>
      </w:r>
      <w:r w:rsidRPr="00AA051E">
        <w:rPr>
          <w:rFonts w:cs="Times New Roman"/>
        </w:rPr>
        <w:t xml:space="preserve"> жилых помещений при условии заключения ими договора ипотечного жилищного кредитования или ипотечного займа на срок 10 лет путем:  оплаты первоначального взноса при оформлении договора ипотечного жилищного кредитования (ипотечного займа) (далее - жилищная субсидия); ежемесячной компенсации оплаты основного долга по ипотечному жилищному кредиту (ипотечному займу) (далее - компенсация). Под участниками II этапа Подпрограммы </w:t>
      </w:r>
      <w:r w:rsidR="00022DCB">
        <w:rPr>
          <w:rFonts w:eastAsiaTheme="minorEastAsia" w:cs="Times New Roman"/>
          <w:szCs w:val="28"/>
          <w:lang w:eastAsia="ru-RU"/>
        </w:rPr>
        <w:t>4</w:t>
      </w:r>
      <w:r w:rsidRPr="00AA051E">
        <w:rPr>
          <w:rFonts w:cs="Times New Roman"/>
        </w:rPr>
        <w:t xml:space="preserve"> понимаются врачи, фельдшеры скорой медицинской помощи, учителя, молодые ученые и специалисты, молодые </w:t>
      </w:r>
      <w:r w:rsidRPr="00AA051E">
        <w:rPr>
          <w:rFonts w:cs="Times New Roman"/>
        </w:rPr>
        <w:lastRenderedPageBreak/>
        <w:t>уникальные специалисты, соответствующие условиям, установленным пунктом 2 Правил предоставления государственной поддержки участникам II этапа реализации подпрограммы «Социальная ипотека» муниципальн</w:t>
      </w:r>
      <w:r w:rsidR="00022DCB">
        <w:rPr>
          <w:rFonts w:cs="Times New Roman"/>
        </w:rPr>
        <w:t>ой</w:t>
      </w:r>
      <w:r w:rsidRPr="00AA051E">
        <w:rPr>
          <w:rFonts w:cs="Times New Roman"/>
        </w:rPr>
        <w:t xml:space="preserve"> программ</w:t>
      </w:r>
      <w:r w:rsidR="00022DCB">
        <w:rPr>
          <w:rFonts w:cs="Times New Roman"/>
        </w:rPr>
        <w:t>ы</w:t>
      </w:r>
      <w:r w:rsidRPr="00AA051E">
        <w:rPr>
          <w:rFonts w:cs="Times New Roman"/>
        </w:rPr>
        <w:t xml:space="preserve"> «Жилище» (далее - Правила II этапа). </w:t>
      </w:r>
      <w:r w:rsidR="00F64C80" w:rsidRPr="00022DCB">
        <w:rPr>
          <w:rFonts w:cs="Times New Roman"/>
        </w:rPr>
        <w:t xml:space="preserve">В 2020-2024г.г. </w:t>
      </w:r>
      <w:r w:rsidRPr="00AA051E">
        <w:rPr>
          <w:rFonts w:cs="Times New Roman"/>
        </w:rPr>
        <w:t xml:space="preserve">планируется предоставление участникам Подпрограммы </w:t>
      </w:r>
      <w:r w:rsidR="009459BA">
        <w:rPr>
          <w:rFonts w:cs="Times New Roman"/>
        </w:rPr>
        <w:t>4</w:t>
      </w:r>
      <w:r w:rsidRPr="00AA051E">
        <w:rPr>
          <w:rFonts w:cs="Times New Roman"/>
        </w:rPr>
        <w:t xml:space="preserve"> жилищных субсидий в размере не более 50 процентов от расчетной стоимости приобретаемого (строящегося) жилого помещения. Расчетная стоимость приобретаемого (строящегося) жилого помещения (Ср) определяется по формуле: Ср = А х В (ВО, где А - расчетная норма общей площади жилого помещения; Расчетная норма общей площади жилого помещения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w:t>
      </w:r>
      <w:proofErr w:type="gramStart"/>
      <w:r w:rsidRPr="00AA051E">
        <w:rPr>
          <w:rFonts w:cs="Times New Roman"/>
        </w:rPr>
        <w:t xml:space="preserve">В - средняя стоимость 1 квадратного метра общей площади жилья по городскому округу, в котором участник Подпрограммы </w:t>
      </w:r>
      <w:r w:rsidR="00022DCB">
        <w:rPr>
          <w:rFonts w:eastAsiaTheme="minorEastAsia" w:cs="Times New Roman"/>
          <w:szCs w:val="28"/>
          <w:lang w:eastAsia="ru-RU"/>
        </w:rPr>
        <w:t>4</w:t>
      </w:r>
      <w:r w:rsidRPr="00AA051E">
        <w:rPr>
          <w:rFonts w:cs="Times New Roman"/>
        </w:rPr>
        <w:t xml:space="preserve"> осуществляет трудовую деятельность, установленная Комитетом по ценам и тарифам Московской области в</w:t>
      </w:r>
      <w:r w:rsidR="00271132" w:rsidRPr="00AA051E">
        <w:rPr>
          <w:rFonts w:cs="Times New Roman"/>
        </w:rPr>
        <w:t xml:space="preserve"> целях реализации Подпрограммы </w:t>
      </w:r>
      <w:r w:rsidR="00022DCB">
        <w:rPr>
          <w:rFonts w:eastAsiaTheme="minorEastAsia" w:cs="Times New Roman"/>
          <w:szCs w:val="28"/>
          <w:lang w:eastAsia="ru-RU"/>
        </w:rPr>
        <w:t>4</w:t>
      </w:r>
      <w:r w:rsidRPr="00AA051E">
        <w:rPr>
          <w:rFonts w:cs="Times New Roman"/>
        </w:rPr>
        <w:t xml:space="preserve"> на дату утверждения списка претендентов на получение жилищной субсидии;</w:t>
      </w:r>
      <w:proofErr w:type="gramEnd"/>
      <w:r w:rsidRPr="00AA051E">
        <w:rPr>
          <w:rFonts w:cs="Times New Roman"/>
        </w:rPr>
        <w:t xml:space="preserve"> В</w:t>
      </w:r>
      <w:proofErr w:type="gramStart"/>
      <w:r w:rsidRPr="00AA051E">
        <w:rPr>
          <w:rFonts w:cs="Times New Roman"/>
        </w:rPr>
        <w:t>1</w:t>
      </w:r>
      <w:proofErr w:type="gramEnd"/>
      <w:r w:rsidRPr="00AA051E">
        <w:rPr>
          <w:rFonts w:cs="Times New Roman"/>
        </w:rPr>
        <w:t xml:space="preserve"> - среднее значение рыночной стоимости 1 квадратного метра общей площади жилья в целом по Московской области, установленной Комитетом по ценам и тарифам Московской области в целях реализации Подпрограммы </w:t>
      </w:r>
      <w:r w:rsidR="00022DCB">
        <w:rPr>
          <w:rFonts w:eastAsiaTheme="minorEastAsia" w:cs="Times New Roman"/>
          <w:szCs w:val="28"/>
          <w:lang w:eastAsia="ru-RU"/>
        </w:rPr>
        <w:t>4</w:t>
      </w:r>
      <w:r w:rsidRPr="00AA051E">
        <w:rPr>
          <w:rFonts w:cs="Times New Roman"/>
        </w:rPr>
        <w:t xml:space="preserve"> на дату утверждения списка претендентов на получение жилищной субсидии для участников Подпрограммы </w:t>
      </w:r>
      <w:r w:rsidR="00022DCB">
        <w:rPr>
          <w:rFonts w:eastAsiaTheme="minorEastAsia" w:cs="Times New Roman"/>
          <w:szCs w:val="28"/>
          <w:lang w:eastAsia="ru-RU"/>
        </w:rPr>
        <w:t>4</w:t>
      </w:r>
      <w:r w:rsidRPr="00AA051E">
        <w:rPr>
          <w:rFonts w:cs="Times New Roman"/>
        </w:rPr>
        <w:t xml:space="preserve">, осуществляющих профессиональную деятельность в муниципальном учреждении городского округа, расположенном и зарегистрированном на территории городскому округу. </w:t>
      </w:r>
      <w:proofErr w:type="gramStart"/>
      <w:r w:rsidRPr="00AA051E">
        <w:rPr>
          <w:rFonts w:cs="Times New Roman"/>
        </w:rPr>
        <w:t xml:space="preserve">Для расчета жилищной субсидии к членам семьи участника II этапа Подпрограммы </w:t>
      </w:r>
      <w:r w:rsidR="00022DCB">
        <w:rPr>
          <w:rFonts w:eastAsiaTheme="minorEastAsia" w:cs="Times New Roman"/>
          <w:szCs w:val="28"/>
          <w:lang w:eastAsia="ru-RU"/>
        </w:rPr>
        <w:t>4</w:t>
      </w:r>
      <w:r w:rsidRPr="00AA051E">
        <w:rPr>
          <w:rFonts w:cs="Times New Roman"/>
        </w:rPr>
        <w:t xml:space="preserve"> относятся супруг, супруга,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не состоящие в зарегистрированном браке.</w:t>
      </w:r>
      <w:proofErr w:type="gramEnd"/>
      <w:r w:rsidRPr="00AA051E">
        <w:rPr>
          <w:rFonts w:cs="Times New Roman"/>
        </w:rPr>
        <w:t xml:space="preserve">  Жилищная субсидия предоставляется участникам Подпрограммы </w:t>
      </w:r>
      <w:r w:rsidR="00022DCB">
        <w:rPr>
          <w:rFonts w:eastAsiaTheme="minorEastAsia" w:cs="Times New Roman"/>
          <w:szCs w:val="28"/>
          <w:lang w:eastAsia="ru-RU"/>
        </w:rPr>
        <w:t>4</w:t>
      </w:r>
      <w:r w:rsidRPr="00AA051E">
        <w:rPr>
          <w:rFonts w:eastAsiaTheme="minorEastAsia" w:cs="Times New Roman"/>
          <w:szCs w:val="28"/>
          <w:lang w:eastAsia="ru-RU"/>
        </w:rPr>
        <w:t xml:space="preserve"> </w:t>
      </w:r>
      <w:r w:rsidRPr="00AA051E">
        <w:rPr>
          <w:rFonts w:cs="Times New Roman"/>
        </w:rPr>
        <w:t xml:space="preserve">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заказчиком и являющейся: кредитной организацией, осуществляющей свою деятельность в соответствии с Федеральным законом от 02.12.1990 № 395-1 «О банках и банковской деятельности»; организацией, осуществляющей предоставление займа по договору займа, исполнение обязательства по которому обеспечено ипотекой. Соглашение, заключенное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w:t>
      </w:r>
      <w:r w:rsidR="00022DCB">
        <w:rPr>
          <w:rFonts w:eastAsiaTheme="minorEastAsia" w:cs="Times New Roman"/>
          <w:szCs w:val="28"/>
          <w:lang w:eastAsia="ru-RU"/>
        </w:rPr>
        <w:t>4</w:t>
      </w:r>
      <w:r w:rsidRPr="00AA051E">
        <w:rPr>
          <w:rFonts w:cs="Times New Roman"/>
        </w:rPr>
        <w:t xml:space="preserve">, а также механизм возврата жилищной субсидии, полученной участниками Подпрограммы </w:t>
      </w:r>
      <w:r w:rsidR="00022DCB">
        <w:rPr>
          <w:rFonts w:eastAsiaTheme="minorEastAsia" w:cs="Times New Roman"/>
          <w:szCs w:val="28"/>
          <w:lang w:eastAsia="ru-RU"/>
        </w:rPr>
        <w:t>4</w:t>
      </w:r>
      <w:r w:rsidRPr="00AA051E">
        <w:rPr>
          <w:rFonts w:cs="Times New Roman"/>
        </w:rPr>
        <w:t xml:space="preserve">, в случае утраты способности по возврату ипотечного жилищного кредита (ипотечного займа). </w:t>
      </w:r>
      <w:proofErr w:type="gramStart"/>
      <w:r w:rsidRPr="00AA051E">
        <w:rPr>
          <w:rFonts w:cs="Times New Roman"/>
        </w:rPr>
        <w:t xml:space="preserve">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w:t>
      </w:r>
      <w:r w:rsidR="00022DCB">
        <w:rPr>
          <w:rFonts w:eastAsiaTheme="minorEastAsia" w:cs="Times New Roman"/>
          <w:szCs w:val="28"/>
          <w:lang w:eastAsia="ru-RU"/>
        </w:rPr>
        <w:t>4</w:t>
      </w:r>
      <w:r w:rsidRPr="00AA051E">
        <w:rPr>
          <w:rFonts w:cs="Times New Roman"/>
        </w:rPr>
        <w:t xml:space="preserve">, основными критериями которого являются: для кредитных организаций: наличие лицензии на осуществление банковских операций, в соответствии с которой финансовой организации (банку) предоставляется право на </w:t>
      </w:r>
      <w:r w:rsidRPr="00AA051E">
        <w:rPr>
          <w:rFonts w:cs="Times New Roman"/>
        </w:rPr>
        <w:lastRenderedPageBreak/>
        <w:t>привлечение во вклады денежных средств физических лиц в рублях или в рублях и иностранной валюте;</w:t>
      </w:r>
      <w:proofErr w:type="gramEnd"/>
      <w:r w:rsidRPr="00AA051E">
        <w:rPr>
          <w:rFonts w:cs="Times New Roman"/>
        </w:rPr>
        <w:t xml:space="preserve"> </w:t>
      </w:r>
      <w:proofErr w:type="gramStart"/>
      <w:r w:rsidRPr="00AA051E">
        <w:rPr>
          <w:rFonts w:cs="Times New Roman"/>
        </w:rPr>
        <w:t>наличие опыта реализации программ по ипотечному жилищному кредитованию населения более одного года;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 выполнение обязательных нормативов, указанных в статье 62 Федерального закона от 10.07.2002 № 86-ФЗ «О Центральном банке Российской Федерации (Банке России)»;</w:t>
      </w:r>
      <w:proofErr w:type="gramEnd"/>
      <w:r w:rsidRPr="00AA051E">
        <w:rPr>
          <w:rFonts w:cs="Times New Roman"/>
        </w:rPr>
        <w:t xml:space="preserve"> </w:t>
      </w:r>
      <w:proofErr w:type="gramStart"/>
      <w:r w:rsidRPr="00AA051E">
        <w:rPr>
          <w:rFonts w:cs="Times New Roman"/>
        </w:rPr>
        <w:t>отсутствие убытков за последний отчетный год; условия по оформлению кредитов; размер процентной ставки по кредиту; для организаций, представляющих ипотечные займы; наличие опыта рефинансирования ипотечных жилищных кредитов (займов) более 10 лет;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roofErr w:type="gramEnd"/>
      <w:r w:rsidRPr="00AA051E">
        <w:rPr>
          <w:rFonts w:cs="Times New Roman"/>
        </w:rPr>
        <w:t xml:space="preserve"> условия предоставления займов; размер процентной ставки по займу. Порядок проведения конкурса определяется нормативным правовым актом 100 заказчика. Состав конкурсной комиссии определяется нормативным правовым актом заказчика. Участник Подпрограммы </w:t>
      </w:r>
      <w:r w:rsidR="00022DCB">
        <w:rPr>
          <w:rFonts w:eastAsiaTheme="minorEastAsia" w:cs="Times New Roman"/>
          <w:szCs w:val="28"/>
          <w:lang w:eastAsia="ru-RU"/>
        </w:rPr>
        <w:t>4</w:t>
      </w:r>
      <w:r w:rsidRPr="00AA051E">
        <w:rPr>
          <w:rFonts w:cs="Times New Roman"/>
        </w:rPr>
        <w:t xml:space="preserve">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w:t>
      </w:r>
      <w:r w:rsidR="00022DCB">
        <w:rPr>
          <w:rFonts w:eastAsiaTheme="minorEastAsia" w:cs="Times New Roman"/>
          <w:szCs w:val="28"/>
          <w:lang w:eastAsia="ru-RU"/>
        </w:rPr>
        <w:t>4</w:t>
      </w:r>
      <w:r w:rsidRPr="00AA051E">
        <w:rPr>
          <w:rFonts w:cs="Times New Roman"/>
        </w:rPr>
        <w:t xml:space="preserve">. Жилищная субсидия предоставляется участникам Подпрограммы </w:t>
      </w:r>
      <w:r w:rsidR="009459BA">
        <w:rPr>
          <w:rFonts w:cs="Times New Roman"/>
        </w:rPr>
        <w:t>4</w:t>
      </w:r>
      <w:r w:rsidRPr="00AA051E">
        <w:rPr>
          <w:rFonts w:cs="Times New Roman"/>
        </w:rPr>
        <w:t xml:space="preserve"> только при условии заключения Соглашения между заказчиком и выбранной гражданином финансовой организацией (банком). Расчет предельного размера жилищной субсидии участникам Подпрограммы </w:t>
      </w:r>
      <w:r w:rsidR="009459BA">
        <w:rPr>
          <w:rFonts w:cs="Times New Roman"/>
        </w:rPr>
        <w:t>4</w:t>
      </w:r>
      <w:r w:rsidRPr="00AA051E">
        <w:rPr>
          <w:rFonts w:cs="Times New Roman"/>
        </w:rPr>
        <w:t xml:space="preserve"> (</w:t>
      </w:r>
      <w:proofErr w:type="spellStart"/>
      <w:r w:rsidRPr="00AA051E">
        <w:rPr>
          <w:rFonts w:cs="Times New Roman"/>
        </w:rPr>
        <w:t>Кпв</w:t>
      </w:r>
      <w:proofErr w:type="spellEnd"/>
      <w:r w:rsidRPr="00AA051E">
        <w:rPr>
          <w:rFonts w:cs="Times New Roman"/>
        </w:rPr>
        <w:t xml:space="preserve">) осуществляется по формуле: </w:t>
      </w:r>
      <w:proofErr w:type="spellStart"/>
      <w:r w:rsidRPr="00AA051E">
        <w:rPr>
          <w:rFonts w:cs="Times New Roman"/>
        </w:rPr>
        <w:t>Кпв</w:t>
      </w:r>
      <w:proofErr w:type="spellEnd"/>
      <w:r w:rsidRPr="00AA051E">
        <w:rPr>
          <w:rFonts w:cs="Times New Roman"/>
        </w:rPr>
        <w:t xml:space="preserve"> = Ср х 0,5, где: С</w:t>
      </w:r>
      <w:proofErr w:type="gramStart"/>
      <w:r w:rsidRPr="00AA051E">
        <w:rPr>
          <w:rFonts w:cs="Times New Roman"/>
        </w:rPr>
        <w:t>р-</w:t>
      </w:r>
      <w:proofErr w:type="gramEnd"/>
      <w:r w:rsidRPr="00AA051E">
        <w:rPr>
          <w:rFonts w:cs="Times New Roman"/>
        </w:rPr>
        <w:t xml:space="preserve"> расчетная стоимость приобретаемого (строящегося) жилого помещения; 0,5 - коэффициент предельного размера первоначального взноса по ипотечному жилищному кредиту (ипотечному займу). Кроме этого, в 20</w:t>
      </w:r>
      <w:r w:rsidR="00F64C80">
        <w:rPr>
          <w:rFonts w:cs="Times New Roman"/>
        </w:rPr>
        <w:t>20</w:t>
      </w:r>
      <w:r w:rsidRPr="00AA051E">
        <w:rPr>
          <w:rFonts w:cs="Times New Roman"/>
        </w:rPr>
        <w:t>-202</w:t>
      </w:r>
      <w:r w:rsidR="00F64C80">
        <w:rPr>
          <w:rFonts w:cs="Times New Roman"/>
        </w:rPr>
        <w:t>4</w:t>
      </w:r>
      <w:r w:rsidRPr="00AA051E">
        <w:rPr>
          <w:rFonts w:cs="Times New Roman"/>
        </w:rPr>
        <w:t xml:space="preserve"> годах предусмотрена ежемесячная компенсация гражданину оплаты основного долга по ипотечному жилищному кредиту (ипотечному займу) (далее - компенсация). Компенсация осуществляется ежемесячно за счет средств бюджета городскому округу Зарайск в размере основного долга, оплаченного участником Подпрограммы </w:t>
      </w:r>
      <w:r w:rsidR="00022DCB">
        <w:rPr>
          <w:rFonts w:eastAsiaTheme="minorEastAsia" w:cs="Times New Roman"/>
          <w:szCs w:val="28"/>
          <w:lang w:eastAsia="ru-RU"/>
        </w:rPr>
        <w:t>4</w:t>
      </w:r>
      <w:r w:rsidRPr="00AA051E">
        <w:rPr>
          <w:rFonts w:cs="Times New Roman"/>
        </w:rPr>
        <w:t xml:space="preserve"> в предыдущем платежном периоде в соответствии с графиком платежей по ипотечному жилищному кредиту (ипотечному займу), за исключением досрочного (частичного досрочного) погашения, осуществленного участником Подпрограммы </w:t>
      </w:r>
      <w:r w:rsidR="009459BA">
        <w:rPr>
          <w:rFonts w:cs="Times New Roman"/>
        </w:rPr>
        <w:t>4</w:t>
      </w:r>
      <w:r w:rsidRPr="00AA051E">
        <w:rPr>
          <w:rFonts w:cs="Times New Roman"/>
        </w:rPr>
        <w:t xml:space="preserve"> самостоятельно и/или за счет иных выплат. Объем средств бюджета Московской области и городскому округу, направленный на оплату компенсации, не должен превышать предельный размер жилищной субсидии. 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В случае если стоимость приобретаемого (строящегося) жилого помещения превышает расчетную стоимость приобретаемого (строящегося) жилого помещения (Ср), разница в стоимости оплачивается за счет собственных средств граждан и/или средств иных выплат. Приобретаемое (строящееся) участниками Подпрограммы </w:t>
      </w:r>
      <w:r w:rsidRPr="00AA051E">
        <w:rPr>
          <w:rFonts w:eastAsiaTheme="minorEastAsia" w:cs="Times New Roman"/>
          <w:szCs w:val="28"/>
          <w:lang w:val="en-US" w:eastAsia="ru-RU"/>
        </w:rPr>
        <w:t>IV</w:t>
      </w:r>
      <w:r w:rsidRPr="00AA051E">
        <w:rPr>
          <w:rFonts w:cs="Times New Roman"/>
        </w:rPr>
        <w:t xml:space="preserve"> </w:t>
      </w:r>
      <w:r w:rsidRPr="00AA051E">
        <w:rPr>
          <w:rFonts w:cs="Times New Roman"/>
        </w:rPr>
        <w:lastRenderedPageBreak/>
        <w:t xml:space="preserve">жилое помещение должно находиться в городском округе Зарайск, в котором участник Подпрограммы </w:t>
      </w:r>
      <w:r w:rsidR="00022DCB">
        <w:rPr>
          <w:rFonts w:eastAsiaTheme="minorEastAsia" w:cs="Times New Roman"/>
          <w:szCs w:val="28"/>
          <w:lang w:eastAsia="ru-RU"/>
        </w:rPr>
        <w:t>4</w:t>
      </w:r>
      <w:r w:rsidRPr="00AA051E">
        <w:rPr>
          <w:rFonts w:cs="Times New Roman"/>
        </w:rPr>
        <w:t xml:space="preserve"> осуществляет свою профессиональную деятельность, или в </w:t>
      </w:r>
      <w:proofErr w:type="gramStart"/>
      <w:r w:rsidRPr="00AA051E">
        <w:rPr>
          <w:rFonts w:cs="Times New Roman"/>
        </w:rPr>
        <w:t>граничащих</w:t>
      </w:r>
      <w:proofErr w:type="gramEnd"/>
      <w:r w:rsidRPr="00AA051E">
        <w:rPr>
          <w:rFonts w:cs="Times New Roman"/>
        </w:rPr>
        <w:t xml:space="preserve"> с ним городского округа. Для участников Подпрограммы </w:t>
      </w:r>
      <w:r w:rsidR="00022DCB">
        <w:rPr>
          <w:rFonts w:eastAsiaTheme="minorEastAsia" w:cs="Times New Roman"/>
          <w:szCs w:val="28"/>
          <w:lang w:eastAsia="ru-RU"/>
        </w:rPr>
        <w:t>4</w:t>
      </w:r>
      <w:r w:rsidRPr="00AA051E">
        <w:rPr>
          <w:rFonts w:cs="Times New Roman"/>
        </w:rPr>
        <w:t xml:space="preserve">, осуществляющих профессиональную деятельность в муниципальных учреждениях городскому округу, распложенных и зарегистрированных на территории городского округа, приобретаемое (строящееся) жилое помещение может </w:t>
      </w:r>
      <w:proofErr w:type="gramStart"/>
      <w:r w:rsidRPr="00AA051E">
        <w:rPr>
          <w:rFonts w:cs="Times New Roman"/>
        </w:rPr>
        <w:t>находится</w:t>
      </w:r>
      <w:proofErr w:type="gramEnd"/>
      <w:r w:rsidRPr="00AA051E">
        <w:rPr>
          <w:rFonts w:cs="Times New Roman"/>
        </w:rPr>
        <w:t xml:space="preserve"> в городскому округу. Приобретаемое (строящееся) жилое помещение оформляется в общую собственность всех членов семьи участника Подпрограммы </w:t>
      </w:r>
      <w:r w:rsidR="00022DCB">
        <w:rPr>
          <w:rFonts w:eastAsiaTheme="minorEastAsia" w:cs="Times New Roman"/>
          <w:szCs w:val="28"/>
          <w:lang w:eastAsia="ru-RU"/>
        </w:rPr>
        <w:t>4</w:t>
      </w:r>
      <w:r w:rsidRPr="00AA051E">
        <w:rPr>
          <w:rFonts w:cs="Times New Roman"/>
        </w:rPr>
        <w:t xml:space="preserve">. Допускается оформление приобретенного (строящегося) жилого помещения в собственность обоих супругов. При этом участник Подпрограммы </w:t>
      </w:r>
      <w:r w:rsidR="00022DCB">
        <w:rPr>
          <w:rFonts w:eastAsiaTheme="minorEastAsia" w:cs="Times New Roman"/>
          <w:szCs w:val="28"/>
          <w:lang w:eastAsia="ru-RU"/>
        </w:rPr>
        <w:t>4</w:t>
      </w:r>
      <w:r w:rsidRPr="00AA051E">
        <w:rPr>
          <w:rFonts w:cs="Times New Roman"/>
        </w:rPr>
        <w:t xml:space="preserve">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 </w:t>
      </w:r>
    </w:p>
    <w:p w:rsidR="00DE0D75" w:rsidRPr="00AA051E" w:rsidRDefault="00DE0D75" w:rsidP="00DE0D75">
      <w:pPr>
        <w:widowControl w:val="0"/>
        <w:autoSpaceDE w:val="0"/>
        <w:autoSpaceDN w:val="0"/>
        <w:adjustRightInd w:val="0"/>
        <w:jc w:val="both"/>
        <w:outlineLvl w:val="1"/>
        <w:rPr>
          <w:rFonts w:cs="Times New Roman"/>
          <w:bCs/>
        </w:rPr>
      </w:pPr>
    </w:p>
    <w:p w:rsidR="00326B8C" w:rsidRPr="00AA051E" w:rsidRDefault="00DE0D75" w:rsidP="00326B8C">
      <w:pPr>
        <w:widowControl w:val="0"/>
        <w:autoSpaceDE w:val="0"/>
        <w:autoSpaceDN w:val="0"/>
        <w:adjustRightInd w:val="0"/>
        <w:jc w:val="center"/>
        <w:rPr>
          <w:rFonts w:eastAsiaTheme="minorEastAsia" w:cs="Times New Roman"/>
          <w:b/>
          <w:szCs w:val="28"/>
          <w:lang w:eastAsia="ru-RU"/>
        </w:rPr>
      </w:pPr>
      <w:r w:rsidRPr="00AA051E">
        <w:rPr>
          <w:rFonts w:cs="Times New Roman"/>
          <w:b/>
          <w:bCs/>
        </w:rPr>
        <w:t xml:space="preserve">Концептуальные направления реформирования, модернизации, преобразования сферы, реализуемой в рамках муниципальной </w:t>
      </w:r>
      <w:r w:rsidR="00326B8C" w:rsidRPr="00AA051E">
        <w:rPr>
          <w:rFonts w:eastAsiaTheme="minorEastAsia" w:cs="Times New Roman"/>
          <w:b/>
          <w:szCs w:val="28"/>
          <w:lang w:eastAsia="ru-RU"/>
        </w:rPr>
        <w:t xml:space="preserve">Подпрограммы </w:t>
      </w:r>
      <w:r w:rsidR="00022DCB">
        <w:rPr>
          <w:rFonts w:eastAsiaTheme="minorEastAsia" w:cs="Times New Roman"/>
          <w:b/>
          <w:szCs w:val="28"/>
          <w:lang w:eastAsia="ru-RU"/>
        </w:rPr>
        <w:t>4</w:t>
      </w:r>
      <w:r w:rsidR="00326B8C" w:rsidRPr="00AA051E">
        <w:rPr>
          <w:rFonts w:eastAsiaTheme="minorEastAsia" w:cs="Times New Roman"/>
          <w:b/>
          <w:szCs w:val="28"/>
          <w:lang w:eastAsia="ru-RU"/>
        </w:rPr>
        <w:t xml:space="preserve"> «Социальная ипотека»</w:t>
      </w:r>
    </w:p>
    <w:p w:rsidR="00DE0D75" w:rsidRPr="00AA051E" w:rsidRDefault="00DE0D75" w:rsidP="00326B8C">
      <w:pPr>
        <w:widowControl w:val="0"/>
        <w:autoSpaceDE w:val="0"/>
        <w:autoSpaceDN w:val="0"/>
        <w:adjustRightInd w:val="0"/>
        <w:jc w:val="center"/>
        <w:outlineLvl w:val="1"/>
        <w:rPr>
          <w:rFonts w:cs="Times New Roman"/>
        </w:rPr>
      </w:pP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Концептуальные направления реформирования, модернизации, преобразования жилищной политики в сфере государственной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Реализация мероприятий в рамках I этапа Подпрограммы </w:t>
      </w:r>
      <w:r w:rsidR="00022DCB">
        <w:rPr>
          <w:rFonts w:eastAsiaTheme="minorEastAsia" w:cs="Times New Roman"/>
          <w:szCs w:val="28"/>
          <w:lang w:eastAsia="ru-RU"/>
        </w:rPr>
        <w:t>4</w:t>
      </w:r>
      <w:r w:rsidRPr="00AA051E">
        <w:rPr>
          <w:rFonts w:cs="Times New Roman"/>
        </w:rPr>
        <w:t xml:space="preserve"> позволит достичь результативности и адресности решения жилищной проблемы учителей муниципальных образовательных организаций городского округа,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 </w:t>
      </w:r>
    </w:p>
    <w:p w:rsidR="00DE0D75" w:rsidRPr="00AA051E" w:rsidRDefault="00DE0D75" w:rsidP="00DE0D75">
      <w:pPr>
        <w:widowControl w:val="0"/>
        <w:autoSpaceDE w:val="0"/>
        <w:autoSpaceDN w:val="0"/>
        <w:adjustRightInd w:val="0"/>
        <w:jc w:val="both"/>
        <w:outlineLvl w:val="1"/>
        <w:rPr>
          <w:rFonts w:cs="Times New Roman"/>
        </w:rPr>
      </w:pPr>
      <w:r w:rsidRPr="00AA051E">
        <w:rPr>
          <w:rFonts w:cs="Times New Roman"/>
        </w:rPr>
        <w:t xml:space="preserve">          </w:t>
      </w:r>
      <w:proofErr w:type="gramStart"/>
      <w:r w:rsidRPr="00AA051E">
        <w:rPr>
          <w:rFonts w:cs="Times New Roman"/>
        </w:rPr>
        <w:t xml:space="preserve">Реализация мероприятий в рамках II этапа Подпрограммы </w:t>
      </w:r>
      <w:r w:rsidR="00022DCB">
        <w:rPr>
          <w:rFonts w:eastAsiaTheme="minorEastAsia" w:cs="Times New Roman"/>
          <w:szCs w:val="28"/>
          <w:lang w:eastAsia="ru-RU"/>
        </w:rPr>
        <w:t>4</w:t>
      </w:r>
      <w:r w:rsidRPr="00AA051E">
        <w:rPr>
          <w:rFonts w:eastAsiaTheme="minorEastAsia" w:cs="Times New Roman"/>
          <w:szCs w:val="28"/>
          <w:lang w:eastAsia="ru-RU"/>
        </w:rPr>
        <w:t xml:space="preserve"> </w:t>
      </w:r>
      <w:r w:rsidRPr="00AA051E">
        <w:rPr>
          <w:rFonts w:cs="Times New Roman"/>
        </w:rPr>
        <w:t xml:space="preserve">позволяет привлечь в городской округ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городского округа. </w:t>
      </w:r>
      <w:proofErr w:type="gramEnd"/>
    </w:p>
    <w:p w:rsidR="00DE0D75" w:rsidRPr="002A5E54" w:rsidRDefault="00DE0D75" w:rsidP="00DE0D75">
      <w:pPr>
        <w:widowControl w:val="0"/>
        <w:autoSpaceDE w:val="0"/>
        <w:autoSpaceDN w:val="0"/>
        <w:adjustRightInd w:val="0"/>
        <w:jc w:val="both"/>
        <w:outlineLvl w:val="1"/>
        <w:rPr>
          <w:rFonts w:cs="Times New Roman"/>
        </w:rPr>
      </w:pPr>
      <w:r w:rsidRPr="00AA051E">
        <w:rPr>
          <w:rFonts w:cs="Times New Roman"/>
        </w:rPr>
        <w:t xml:space="preserve">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 Кроме того, создаются стимулы для граждан к повышению уровня квалификации и качеству трудовой деятельности, профессиональному росту.</w:t>
      </w:r>
    </w:p>
    <w:p w:rsidR="00022DCB" w:rsidRDefault="00022DCB" w:rsidP="00DE0D75">
      <w:pPr>
        <w:widowControl w:val="0"/>
        <w:autoSpaceDE w:val="0"/>
        <w:autoSpaceDN w:val="0"/>
        <w:adjustRightInd w:val="0"/>
        <w:jc w:val="both"/>
        <w:outlineLvl w:val="1"/>
        <w:rPr>
          <w:rFonts w:cs="Times New Roman"/>
        </w:rPr>
        <w:sectPr w:rsidR="00022DCB" w:rsidSect="00022DCB">
          <w:pgSz w:w="11906" w:h="16838"/>
          <w:pgMar w:top="567" w:right="1134" w:bottom="1134" w:left="1134" w:header="709" w:footer="709" w:gutter="0"/>
          <w:cols w:space="708"/>
          <w:titlePg/>
          <w:docGrid w:linePitch="381"/>
        </w:sectPr>
      </w:pPr>
    </w:p>
    <w:p w:rsidR="00DE0D75" w:rsidRDefault="00022DCB" w:rsidP="00022DCB">
      <w:pPr>
        <w:widowControl w:val="0"/>
        <w:autoSpaceDE w:val="0"/>
        <w:autoSpaceDN w:val="0"/>
        <w:adjustRightInd w:val="0"/>
        <w:jc w:val="right"/>
        <w:outlineLvl w:val="1"/>
        <w:rPr>
          <w:rFonts w:cs="Times New Roman"/>
        </w:rPr>
      </w:pPr>
      <w:r>
        <w:rPr>
          <w:rFonts w:cs="Times New Roman"/>
        </w:rPr>
        <w:lastRenderedPageBreak/>
        <w:t>Приложение №1</w:t>
      </w:r>
    </w:p>
    <w:p w:rsidR="00326B8C" w:rsidRDefault="00022DCB" w:rsidP="00022DCB">
      <w:pPr>
        <w:widowControl w:val="0"/>
        <w:autoSpaceDE w:val="0"/>
        <w:autoSpaceDN w:val="0"/>
        <w:adjustRightInd w:val="0"/>
        <w:jc w:val="right"/>
        <w:outlineLvl w:val="1"/>
        <w:rPr>
          <w:rFonts w:cs="Times New Roman"/>
          <w:sz w:val="24"/>
          <w:szCs w:val="24"/>
        </w:rPr>
      </w:pPr>
      <w:r>
        <w:rPr>
          <w:rFonts w:cs="Times New Roman"/>
        </w:rPr>
        <w:t>к подпрограмме 4</w:t>
      </w:r>
    </w:p>
    <w:p w:rsidR="00326B8C" w:rsidRDefault="00326B8C" w:rsidP="00225EC2">
      <w:pPr>
        <w:pStyle w:val="ConsPlusNormal"/>
        <w:ind w:firstLine="539"/>
        <w:jc w:val="both"/>
        <w:rPr>
          <w:rFonts w:ascii="Times New Roman" w:hAnsi="Times New Roman" w:cs="Times New Roman"/>
          <w:sz w:val="24"/>
          <w:szCs w:val="24"/>
        </w:rPr>
      </w:pPr>
    </w:p>
    <w:p w:rsidR="00B50370" w:rsidRPr="00F20521" w:rsidRDefault="00326B8C" w:rsidP="00F20521">
      <w:pPr>
        <w:widowControl w:val="0"/>
        <w:autoSpaceDE w:val="0"/>
        <w:autoSpaceDN w:val="0"/>
        <w:adjustRightInd w:val="0"/>
        <w:jc w:val="center"/>
        <w:rPr>
          <w:rFonts w:eastAsiaTheme="minorEastAsia" w:cs="Times New Roman"/>
          <w:b/>
          <w:szCs w:val="28"/>
          <w:lang w:eastAsia="ru-RU"/>
        </w:rPr>
      </w:pPr>
      <w:r w:rsidRPr="00326B8C">
        <w:rPr>
          <w:rFonts w:cs="Times New Roman"/>
          <w:b/>
          <w:szCs w:val="28"/>
        </w:rPr>
        <w:t>П</w:t>
      </w:r>
      <w:r w:rsidR="000A3745" w:rsidRPr="00326B8C">
        <w:rPr>
          <w:rFonts w:cs="Times New Roman"/>
          <w:b/>
          <w:szCs w:val="28"/>
        </w:rPr>
        <w:t>е</w:t>
      </w:r>
      <w:r w:rsidR="001B03FC" w:rsidRPr="00326B8C">
        <w:rPr>
          <w:rFonts w:cs="Times New Roman"/>
          <w:b/>
          <w:szCs w:val="28"/>
        </w:rPr>
        <w:t xml:space="preserve">речень мероприятий </w:t>
      </w:r>
      <w:r w:rsidR="00F20521" w:rsidRPr="008D7061">
        <w:rPr>
          <w:rFonts w:eastAsiaTheme="minorEastAsia" w:cs="Times New Roman"/>
          <w:b/>
          <w:szCs w:val="28"/>
          <w:lang w:eastAsia="ru-RU"/>
        </w:rPr>
        <w:t>Подпрограмм</w:t>
      </w:r>
      <w:r w:rsidR="00F20521">
        <w:rPr>
          <w:rFonts w:eastAsiaTheme="minorEastAsia" w:cs="Times New Roman"/>
          <w:b/>
          <w:szCs w:val="28"/>
          <w:lang w:eastAsia="ru-RU"/>
        </w:rPr>
        <w:t>ы</w:t>
      </w:r>
      <w:r w:rsidR="00F20521" w:rsidRPr="008D7061">
        <w:rPr>
          <w:rFonts w:eastAsiaTheme="minorEastAsia" w:cs="Times New Roman"/>
          <w:b/>
          <w:szCs w:val="28"/>
          <w:lang w:eastAsia="ru-RU"/>
        </w:rPr>
        <w:t xml:space="preserve"> </w:t>
      </w:r>
      <w:r w:rsidR="00022DCB">
        <w:rPr>
          <w:rFonts w:eastAsiaTheme="minorEastAsia" w:cs="Times New Roman"/>
          <w:b/>
          <w:szCs w:val="28"/>
          <w:lang w:eastAsia="ru-RU"/>
        </w:rPr>
        <w:t>4</w:t>
      </w:r>
      <w:r w:rsidR="00F20521">
        <w:rPr>
          <w:rFonts w:eastAsiaTheme="minorEastAsia" w:cs="Times New Roman"/>
          <w:b/>
          <w:szCs w:val="28"/>
          <w:lang w:eastAsia="ru-RU"/>
        </w:rPr>
        <w:t xml:space="preserve"> «Социальная ипотека»</w:t>
      </w:r>
      <w:r w:rsidR="001B03FC" w:rsidRPr="00326B8C">
        <w:rPr>
          <w:rFonts w:cs="Times New Roman"/>
          <w:b/>
          <w:szCs w:val="28"/>
        </w:rPr>
        <w:t>:</w:t>
      </w:r>
    </w:p>
    <w:p w:rsidR="001B03FC" w:rsidRPr="00F20521" w:rsidRDefault="001B03FC" w:rsidP="00225EC2">
      <w:pPr>
        <w:pStyle w:val="ConsPlusNormal"/>
        <w:ind w:firstLine="539"/>
        <w:jc w:val="both"/>
        <w:rPr>
          <w:rFonts w:ascii="Times New Roman" w:hAnsi="Times New Roman" w:cs="Times New Roman"/>
          <w:sz w:val="24"/>
          <w:szCs w:val="24"/>
        </w:rPr>
      </w:pPr>
    </w:p>
    <w:tbl>
      <w:tblPr>
        <w:tblW w:w="15227" w:type="dxa"/>
        <w:tblInd w:w="108" w:type="dxa"/>
        <w:tblLayout w:type="fixed"/>
        <w:tblLook w:val="04A0" w:firstRow="1" w:lastRow="0" w:firstColumn="1" w:lastColumn="0" w:noHBand="0" w:noVBand="1"/>
      </w:tblPr>
      <w:tblGrid>
        <w:gridCol w:w="556"/>
        <w:gridCol w:w="2328"/>
        <w:gridCol w:w="1484"/>
        <w:gridCol w:w="1348"/>
        <w:gridCol w:w="1557"/>
        <w:gridCol w:w="1129"/>
        <w:gridCol w:w="783"/>
        <w:gridCol w:w="845"/>
        <w:gridCol w:w="856"/>
        <w:gridCol w:w="645"/>
        <w:gridCol w:w="783"/>
        <w:gridCol w:w="1594"/>
        <w:gridCol w:w="1319"/>
      </w:tblGrid>
      <w:tr w:rsidR="00E32EFD" w:rsidRPr="00574372" w:rsidTr="00E32EFD">
        <w:trPr>
          <w:trHeight w:val="497"/>
        </w:trPr>
        <w:tc>
          <w:tcPr>
            <w:tcW w:w="556"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328"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484"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557"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29"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912" w:type="dxa"/>
            <w:gridSpan w:val="5"/>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594"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319" w:type="dxa"/>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 xml:space="preserve">нения мероприятия </w:t>
            </w:r>
            <w:proofErr w:type="spellStart"/>
            <w:r>
              <w:rPr>
                <w:rFonts w:ascii="Times New Roman CYR" w:eastAsiaTheme="minorEastAsia" w:hAnsi="Times New Roman CYR" w:cs="Times New Roman CYR"/>
                <w:sz w:val="18"/>
                <w:szCs w:val="18"/>
                <w:lang w:eastAsia="ru-RU"/>
              </w:rPr>
              <w:t>Подпрограм</w:t>
            </w:r>
            <w:proofErr w:type="spellEnd"/>
            <w:r>
              <w:rPr>
                <w:rFonts w:ascii="Times New Roman CYR" w:eastAsiaTheme="minorEastAsia" w:hAnsi="Times New Roman CYR" w:cs="Times New Roman CYR"/>
                <w:sz w:val="18"/>
                <w:szCs w:val="18"/>
                <w:lang w:eastAsia="ru-RU"/>
              </w:rPr>
              <w:t>-мы</w:t>
            </w:r>
          </w:p>
        </w:tc>
      </w:tr>
      <w:tr w:rsidR="00E32EFD" w:rsidRPr="00574372" w:rsidTr="00E32EFD">
        <w:tc>
          <w:tcPr>
            <w:tcW w:w="556"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328"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84"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7"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9"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645"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783"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594"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19" w:type="dxa"/>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32EFD" w:rsidRPr="00574372" w:rsidTr="00E32EFD">
        <w:trPr>
          <w:trHeight w:val="209"/>
        </w:trPr>
        <w:tc>
          <w:tcPr>
            <w:tcW w:w="556"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328"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484"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348"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557"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1129"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645"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783"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94"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319" w:type="dxa"/>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AD6E9D" w:rsidRPr="00574372" w:rsidTr="00E32EFD">
        <w:trPr>
          <w:trHeight w:val="225"/>
        </w:trPr>
        <w:tc>
          <w:tcPr>
            <w:tcW w:w="556" w:type="dxa"/>
            <w:vMerge w:val="restart"/>
            <w:tcBorders>
              <w:top w:val="single" w:sz="4" w:space="0" w:color="auto"/>
              <w:left w:val="single" w:sz="4" w:space="0" w:color="auto"/>
              <w:right w:val="single" w:sz="4" w:space="0" w:color="auto"/>
            </w:tcBorders>
          </w:tcPr>
          <w:p w:rsidR="00AD6E9D" w:rsidRPr="00022DCB" w:rsidRDefault="00AD6E9D" w:rsidP="00AD6E9D">
            <w:pPr>
              <w:widowControl w:val="0"/>
              <w:autoSpaceDE w:val="0"/>
              <w:autoSpaceDN w:val="0"/>
              <w:adjustRightInd w:val="0"/>
              <w:ind w:firstLine="720"/>
              <w:jc w:val="center"/>
              <w:rPr>
                <w:rFonts w:eastAsiaTheme="minorEastAsia" w:cs="Times New Roman"/>
                <w:sz w:val="24"/>
                <w:szCs w:val="24"/>
                <w:lang w:eastAsia="ru-RU"/>
              </w:rPr>
            </w:pPr>
            <w:r w:rsidRPr="00022DCB">
              <w:rPr>
                <w:rFonts w:eastAsiaTheme="minorEastAsia" w:cs="Times New Roman"/>
                <w:sz w:val="24"/>
                <w:szCs w:val="24"/>
                <w:lang w:eastAsia="ru-RU"/>
              </w:rPr>
              <w:t>11</w:t>
            </w:r>
          </w:p>
        </w:tc>
        <w:tc>
          <w:tcPr>
            <w:tcW w:w="2328" w:type="dxa"/>
            <w:vMerge w:val="restart"/>
            <w:tcBorders>
              <w:top w:val="single" w:sz="4" w:space="0" w:color="auto"/>
              <w:left w:val="single" w:sz="4" w:space="0" w:color="auto"/>
              <w:right w:val="single" w:sz="4" w:space="0" w:color="auto"/>
            </w:tcBorders>
            <w:shd w:val="clear" w:color="auto" w:fill="auto"/>
          </w:tcPr>
          <w:p w:rsidR="00AD6E9D" w:rsidRPr="00022DCB" w:rsidRDefault="00AD6E9D" w:rsidP="00AD6E9D">
            <w:pPr>
              <w:autoSpaceDE w:val="0"/>
              <w:autoSpaceDN w:val="0"/>
              <w:adjustRightInd w:val="0"/>
              <w:rPr>
                <w:rFonts w:cs="Times New Roman"/>
                <w:sz w:val="24"/>
                <w:szCs w:val="24"/>
              </w:rPr>
            </w:pPr>
            <w:r w:rsidRPr="00022DCB">
              <w:rPr>
                <w:rFonts w:cs="Times New Roman"/>
                <w:sz w:val="24"/>
                <w:szCs w:val="24"/>
              </w:rPr>
              <w:t>Основное мероприятие 01.</w:t>
            </w:r>
          </w:p>
          <w:p w:rsidR="00AD6E9D" w:rsidRPr="00022DCB" w:rsidRDefault="00AD6E9D" w:rsidP="00AD6E9D">
            <w:pPr>
              <w:autoSpaceDE w:val="0"/>
              <w:autoSpaceDN w:val="0"/>
              <w:adjustRightInd w:val="0"/>
              <w:rPr>
                <w:rFonts w:cs="Times New Roman"/>
                <w:sz w:val="24"/>
                <w:szCs w:val="24"/>
              </w:rPr>
            </w:pPr>
            <w:r w:rsidRPr="00022DCB">
              <w:rPr>
                <w:rFonts w:cs="Times New Roman"/>
                <w:sz w:val="24"/>
                <w:szCs w:val="24"/>
                <w:lang w:val="en-US"/>
              </w:rPr>
              <w:t>I</w:t>
            </w:r>
            <w:r w:rsidRPr="00022DCB">
              <w:rPr>
                <w:rFonts w:cs="Times New Roman"/>
                <w:sz w:val="24"/>
                <w:szCs w:val="24"/>
              </w:rPr>
              <w:t xml:space="preserve"> этап реализации подпрограммы 4. Компенсация оплаты основного долга по ипотечному жилищному кредиту</w:t>
            </w:r>
          </w:p>
        </w:tc>
        <w:tc>
          <w:tcPr>
            <w:tcW w:w="1484" w:type="dxa"/>
            <w:vMerge w:val="restart"/>
            <w:tcBorders>
              <w:top w:val="single" w:sz="4" w:space="0" w:color="auto"/>
              <w:left w:val="single" w:sz="4" w:space="0" w:color="auto"/>
              <w:right w:val="single" w:sz="4" w:space="0" w:color="auto"/>
            </w:tcBorders>
            <w:shd w:val="clear" w:color="auto" w:fill="auto"/>
          </w:tcPr>
          <w:p w:rsidR="00AD6E9D" w:rsidRPr="00022DCB" w:rsidRDefault="009001ED" w:rsidP="00AD6E9D">
            <w:pPr>
              <w:widowControl w:val="0"/>
              <w:autoSpaceDE w:val="0"/>
              <w:autoSpaceDN w:val="0"/>
              <w:adjustRightInd w:val="0"/>
              <w:ind w:hanging="10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D6E9D" w:rsidRPr="00022DCB" w:rsidRDefault="00AD6E9D" w:rsidP="00AD6E9D">
            <w:pPr>
              <w:widowControl w:val="0"/>
              <w:tabs>
                <w:tab w:val="center" w:pos="742"/>
              </w:tabs>
              <w:autoSpaceDE w:val="0"/>
              <w:autoSpaceDN w:val="0"/>
              <w:adjustRightInd w:val="0"/>
              <w:jc w:val="center"/>
              <w:rPr>
                <w:rFonts w:cs="Times New Roman"/>
                <w:sz w:val="24"/>
                <w:szCs w:val="24"/>
              </w:rPr>
            </w:pPr>
            <w:r w:rsidRPr="00022DCB">
              <w:rPr>
                <w:rFonts w:cs="Times New Roman"/>
                <w:sz w:val="24"/>
                <w:szCs w:val="24"/>
              </w:rPr>
              <w:t>Итого</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D6E9D" w:rsidRPr="00022DCB" w:rsidRDefault="00AD6E9D" w:rsidP="009001ED">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299</w:t>
            </w:r>
          </w:p>
        </w:tc>
        <w:tc>
          <w:tcPr>
            <w:tcW w:w="1129"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1495</w:t>
            </w:r>
          </w:p>
        </w:tc>
        <w:tc>
          <w:tcPr>
            <w:tcW w:w="783"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845"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856"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645"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783" w:type="dxa"/>
            <w:tcBorders>
              <w:top w:val="single" w:sz="4" w:space="0" w:color="auto"/>
              <w:left w:val="nil"/>
              <w:bottom w:val="single" w:sz="4" w:space="0" w:color="auto"/>
              <w:right w:val="single" w:sz="4" w:space="0" w:color="auto"/>
            </w:tcBorders>
            <w:shd w:val="clear" w:color="auto" w:fill="auto"/>
          </w:tcPr>
          <w:p w:rsidR="00AD6E9D" w:rsidRPr="00022DCB" w:rsidRDefault="003D48F9" w:rsidP="00AD6E9D">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1594" w:type="dxa"/>
            <w:vMerge w:val="restart"/>
            <w:tcBorders>
              <w:top w:val="single" w:sz="4" w:space="0" w:color="auto"/>
              <w:left w:val="single" w:sz="4" w:space="0" w:color="auto"/>
              <w:right w:val="single" w:sz="4" w:space="0" w:color="auto"/>
            </w:tcBorders>
          </w:tcPr>
          <w:p w:rsidR="00AD6E9D" w:rsidRPr="00022DCB" w:rsidRDefault="00AD6E9D" w:rsidP="00AD6E9D">
            <w:pPr>
              <w:widowControl w:val="0"/>
              <w:autoSpaceDE w:val="0"/>
              <w:autoSpaceDN w:val="0"/>
              <w:adjustRightInd w:val="0"/>
              <w:rPr>
                <w:rFonts w:eastAsiaTheme="minorEastAsia" w:cs="Times New Roman"/>
                <w:sz w:val="24"/>
                <w:szCs w:val="24"/>
                <w:lang w:eastAsia="ru-RU"/>
              </w:rPr>
            </w:pPr>
            <w:r w:rsidRPr="00022DCB">
              <w:rPr>
                <w:rFonts w:eastAsiaTheme="minorEastAsia" w:cs="Times New Roman"/>
                <w:sz w:val="24"/>
                <w:szCs w:val="24"/>
                <w:lang w:eastAsia="ru-RU"/>
              </w:rPr>
              <w:t>Администрация городского округа Зарайск Московской области, Управление образования</w:t>
            </w:r>
          </w:p>
        </w:tc>
        <w:tc>
          <w:tcPr>
            <w:tcW w:w="1319" w:type="dxa"/>
            <w:vMerge w:val="restart"/>
            <w:tcBorders>
              <w:top w:val="single" w:sz="4" w:space="0" w:color="auto"/>
              <w:left w:val="single" w:sz="4" w:space="0" w:color="auto"/>
              <w:right w:val="single" w:sz="4" w:space="0" w:color="auto"/>
            </w:tcBorders>
          </w:tcPr>
          <w:p w:rsidR="00AD6E9D" w:rsidRPr="00022DCB" w:rsidRDefault="00AD6E9D" w:rsidP="00AD6E9D">
            <w:pPr>
              <w:widowControl w:val="0"/>
              <w:autoSpaceDE w:val="0"/>
              <w:autoSpaceDN w:val="0"/>
              <w:adjustRightInd w:val="0"/>
              <w:ind w:firstLine="720"/>
              <w:jc w:val="center"/>
              <w:rPr>
                <w:rFonts w:eastAsiaTheme="minorEastAsia" w:cs="Times New Roman"/>
                <w:sz w:val="24"/>
                <w:szCs w:val="24"/>
                <w:lang w:eastAsia="ru-RU"/>
              </w:rPr>
            </w:pPr>
          </w:p>
        </w:tc>
      </w:tr>
      <w:tr w:rsidR="00E32EFD" w:rsidRPr="00574372" w:rsidTr="00E32EFD">
        <w:trPr>
          <w:trHeight w:val="223"/>
        </w:trPr>
        <w:tc>
          <w:tcPr>
            <w:tcW w:w="556"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2328" w:type="dxa"/>
            <w:vMerge/>
            <w:tcBorders>
              <w:left w:val="single" w:sz="4" w:space="0" w:color="auto"/>
              <w:right w:val="single" w:sz="4" w:space="0" w:color="auto"/>
            </w:tcBorders>
            <w:shd w:val="clear" w:color="auto" w:fill="auto"/>
          </w:tcPr>
          <w:p w:rsidR="00AA0B96" w:rsidRPr="00022DCB" w:rsidRDefault="00AA0B96" w:rsidP="00AA0B96">
            <w:pPr>
              <w:autoSpaceDE w:val="0"/>
              <w:autoSpaceDN w:val="0"/>
              <w:adjustRightInd w:val="0"/>
              <w:rPr>
                <w:rFonts w:cs="Times New Roman"/>
                <w:sz w:val="24"/>
                <w:szCs w:val="24"/>
              </w:rPr>
            </w:pPr>
          </w:p>
        </w:tc>
        <w:tc>
          <w:tcPr>
            <w:tcW w:w="1484" w:type="dxa"/>
            <w:vMerge/>
            <w:tcBorders>
              <w:left w:val="single" w:sz="4" w:space="0" w:color="auto"/>
              <w:right w:val="single" w:sz="4" w:space="0" w:color="auto"/>
            </w:tcBorders>
            <w:shd w:val="clear" w:color="auto" w:fill="auto"/>
          </w:tcPr>
          <w:p w:rsidR="00AA0B96" w:rsidRPr="00022DCB" w:rsidRDefault="00AA0B96" w:rsidP="00AA0B96">
            <w:pPr>
              <w:widowControl w:val="0"/>
              <w:autoSpaceDE w:val="0"/>
              <w:autoSpaceDN w:val="0"/>
              <w:adjustRightInd w:val="0"/>
              <w:ind w:hanging="100"/>
              <w:jc w:val="center"/>
              <w:rPr>
                <w:rFonts w:eastAsiaTheme="minorEastAsia"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A0B96" w:rsidP="00AA0B96">
            <w:pPr>
              <w:widowControl w:val="0"/>
              <w:tabs>
                <w:tab w:val="center" w:pos="742"/>
              </w:tabs>
              <w:autoSpaceDE w:val="0"/>
              <w:autoSpaceDN w:val="0"/>
              <w:adjustRightInd w:val="0"/>
              <w:jc w:val="both"/>
              <w:rPr>
                <w:rFonts w:cs="Times New Roman"/>
                <w:sz w:val="24"/>
                <w:szCs w:val="24"/>
              </w:rPr>
            </w:pPr>
            <w:r w:rsidRPr="00022DCB">
              <w:rPr>
                <w:rFonts w:cs="Times New Roman"/>
                <w:sz w:val="24"/>
                <w:szCs w:val="24"/>
              </w:rPr>
              <w:t>Средства бюджета Московской области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D6E9D" w:rsidP="009001ED">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296</w:t>
            </w:r>
          </w:p>
        </w:tc>
        <w:tc>
          <w:tcPr>
            <w:tcW w:w="1129"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1480</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8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856"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6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1594"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1319"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r>
      <w:tr w:rsidR="00E32EFD" w:rsidRPr="00574372" w:rsidTr="00E32EFD">
        <w:trPr>
          <w:trHeight w:val="223"/>
        </w:trPr>
        <w:tc>
          <w:tcPr>
            <w:tcW w:w="556"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2328" w:type="dxa"/>
            <w:vMerge/>
            <w:tcBorders>
              <w:left w:val="single" w:sz="4" w:space="0" w:color="auto"/>
              <w:right w:val="single" w:sz="4" w:space="0" w:color="auto"/>
            </w:tcBorders>
            <w:shd w:val="clear" w:color="auto" w:fill="auto"/>
          </w:tcPr>
          <w:p w:rsidR="00AA0B96" w:rsidRPr="00022DCB" w:rsidRDefault="00AA0B96" w:rsidP="00AA0B96">
            <w:pPr>
              <w:autoSpaceDE w:val="0"/>
              <w:autoSpaceDN w:val="0"/>
              <w:adjustRightInd w:val="0"/>
              <w:rPr>
                <w:rFonts w:cs="Times New Roman"/>
                <w:sz w:val="24"/>
                <w:szCs w:val="24"/>
              </w:rPr>
            </w:pPr>
          </w:p>
        </w:tc>
        <w:tc>
          <w:tcPr>
            <w:tcW w:w="1484" w:type="dxa"/>
            <w:vMerge/>
            <w:tcBorders>
              <w:left w:val="single" w:sz="4" w:space="0" w:color="auto"/>
              <w:right w:val="single" w:sz="4" w:space="0" w:color="auto"/>
            </w:tcBorders>
            <w:shd w:val="clear" w:color="auto" w:fill="auto"/>
          </w:tcPr>
          <w:p w:rsidR="00AA0B96" w:rsidRPr="00022DCB" w:rsidRDefault="00AA0B96" w:rsidP="00AA0B96">
            <w:pPr>
              <w:widowControl w:val="0"/>
              <w:autoSpaceDE w:val="0"/>
              <w:autoSpaceDN w:val="0"/>
              <w:adjustRightInd w:val="0"/>
              <w:ind w:hanging="100"/>
              <w:jc w:val="center"/>
              <w:rPr>
                <w:rFonts w:eastAsiaTheme="minorEastAsia"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A0B96" w:rsidP="00AA0B96">
            <w:pPr>
              <w:widowControl w:val="0"/>
              <w:tabs>
                <w:tab w:val="center" w:pos="742"/>
              </w:tabs>
              <w:autoSpaceDE w:val="0"/>
              <w:autoSpaceDN w:val="0"/>
              <w:adjustRightInd w:val="0"/>
              <w:jc w:val="both"/>
              <w:rPr>
                <w:rFonts w:cs="Times New Roman"/>
                <w:sz w:val="24"/>
                <w:szCs w:val="24"/>
              </w:rPr>
            </w:pPr>
            <w:r w:rsidRPr="00022DCB">
              <w:rPr>
                <w:rFonts w:cs="Times New Roman"/>
                <w:sz w:val="24"/>
                <w:szCs w:val="24"/>
              </w:rPr>
              <w:t>Средства федерального бюджета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F63D85" w:rsidP="009001ED">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129"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845"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856"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645"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F63D85" w:rsidP="00AA0B96">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594"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1319"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r>
      <w:tr w:rsidR="00E32EFD" w:rsidRPr="00574372" w:rsidTr="00E32EFD">
        <w:trPr>
          <w:trHeight w:val="223"/>
        </w:trPr>
        <w:tc>
          <w:tcPr>
            <w:tcW w:w="556"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2328" w:type="dxa"/>
            <w:vMerge/>
            <w:tcBorders>
              <w:left w:val="single" w:sz="4" w:space="0" w:color="auto"/>
              <w:right w:val="single" w:sz="4" w:space="0" w:color="auto"/>
            </w:tcBorders>
            <w:shd w:val="clear" w:color="auto" w:fill="auto"/>
          </w:tcPr>
          <w:p w:rsidR="00AA0B96" w:rsidRPr="00022DCB" w:rsidRDefault="00AA0B96" w:rsidP="00AA0B96">
            <w:pPr>
              <w:autoSpaceDE w:val="0"/>
              <w:autoSpaceDN w:val="0"/>
              <w:adjustRightInd w:val="0"/>
              <w:rPr>
                <w:rFonts w:cs="Times New Roman"/>
                <w:sz w:val="24"/>
                <w:szCs w:val="24"/>
              </w:rPr>
            </w:pPr>
          </w:p>
        </w:tc>
        <w:tc>
          <w:tcPr>
            <w:tcW w:w="1484" w:type="dxa"/>
            <w:vMerge/>
            <w:tcBorders>
              <w:left w:val="single" w:sz="4" w:space="0" w:color="auto"/>
              <w:right w:val="single" w:sz="4" w:space="0" w:color="auto"/>
            </w:tcBorders>
            <w:shd w:val="clear" w:color="auto" w:fill="auto"/>
          </w:tcPr>
          <w:p w:rsidR="00AA0B96" w:rsidRPr="00022DCB" w:rsidRDefault="00AA0B96" w:rsidP="00AA0B96">
            <w:pPr>
              <w:widowControl w:val="0"/>
              <w:autoSpaceDE w:val="0"/>
              <w:autoSpaceDN w:val="0"/>
              <w:adjustRightInd w:val="0"/>
              <w:ind w:hanging="100"/>
              <w:jc w:val="center"/>
              <w:rPr>
                <w:rFonts w:eastAsiaTheme="minorEastAsia"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A0B96" w:rsidP="00AA0B96">
            <w:pPr>
              <w:widowControl w:val="0"/>
              <w:tabs>
                <w:tab w:val="center" w:pos="742"/>
              </w:tabs>
              <w:autoSpaceDE w:val="0"/>
              <w:autoSpaceDN w:val="0"/>
              <w:adjustRightInd w:val="0"/>
              <w:jc w:val="both"/>
              <w:rPr>
                <w:rFonts w:cs="Times New Roman"/>
                <w:sz w:val="24"/>
                <w:szCs w:val="24"/>
              </w:rPr>
            </w:pPr>
            <w:r w:rsidRPr="00022DCB">
              <w:rPr>
                <w:rFonts w:cs="Times New Roman"/>
                <w:sz w:val="24"/>
                <w:szCs w:val="24"/>
              </w:rPr>
              <w:t>Средства бюджета городского округа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D6E9D" w:rsidP="009001ED">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3</w:t>
            </w:r>
          </w:p>
        </w:tc>
        <w:tc>
          <w:tcPr>
            <w:tcW w:w="1129"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15</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8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856"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6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1594"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1319" w:type="dxa"/>
            <w:vMerge/>
            <w:tcBorders>
              <w:left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r>
      <w:tr w:rsidR="00E32EFD" w:rsidRPr="00574372" w:rsidTr="00E32EFD">
        <w:trPr>
          <w:trHeight w:val="421"/>
        </w:trPr>
        <w:tc>
          <w:tcPr>
            <w:tcW w:w="556" w:type="dxa"/>
            <w:vMerge/>
            <w:tcBorders>
              <w:left w:val="single" w:sz="4" w:space="0" w:color="auto"/>
              <w:bottom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2328" w:type="dxa"/>
            <w:vMerge/>
            <w:tcBorders>
              <w:left w:val="single" w:sz="4" w:space="0" w:color="auto"/>
              <w:bottom w:val="single" w:sz="4" w:space="0" w:color="auto"/>
              <w:right w:val="single" w:sz="4" w:space="0" w:color="auto"/>
            </w:tcBorders>
            <w:shd w:val="clear" w:color="auto" w:fill="auto"/>
          </w:tcPr>
          <w:p w:rsidR="00AA0B96" w:rsidRPr="00022DCB" w:rsidRDefault="00AA0B96" w:rsidP="00AA0B96">
            <w:pPr>
              <w:autoSpaceDE w:val="0"/>
              <w:autoSpaceDN w:val="0"/>
              <w:adjustRightInd w:val="0"/>
              <w:rPr>
                <w:rFonts w:cs="Times New Roman"/>
                <w:sz w:val="24"/>
                <w:szCs w:val="24"/>
              </w:rPr>
            </w:pPr>
          </w:p>
        </w:tc>
        <w:tc>
          <w:tcPr>
            <w:tcW w:w="1484" w:type="dxa"/>
            <w:vMerge/>
            <w:tcBorders>
              <w:left w:val="single" w:sz="4" w:space="0" w:color="auto"/>
              <w:bottom w:val="single" w:sz="4" w:space="0" w:color="auto"/>
              <w:right w:val="single" w:sz="4" w:space="0" w:color="auto"/>
            </w:tcBorders>
            <w:shd w:val="clear" w:color="auto" w:fill="auto"/>
          </w:tcPr>
          <w:p w:rsidR="00AA0B96" w:rsidRPr="00022DCB" w:rsidRDefault="00AA0B96" w:rsidP="00AA0B96">
            <w:pPr>
              <w:widowControl w:val="0"/>
              <w:autoSpaceDE w:val="0"/>
              <w:autoSpaceDN w:val="0"/>
              <w:adjustRightInd w:val="0"/>
              <w:ind w:hanging="100"/>
              <w:jc w:val="center"/>
              <w:rPr>
                <w:rFonts w:eastAsiaTheme="minorEastAsia"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AA0B96" w:rsidP="00AA0B96">
            <w:pPr>
              <w:widowControl w:val="0"/>
              <w:tabs>
                <w:tab w:val="center" w:pos="742"/>
              </w:tabs>
              <w:autoSpaceDE w:val="0"/>
              <w:autoSpaceDN w:val="0"/>
              <w:adjustRightInd w:val="0"/>
              <w:jc w:val="both"/>
              <w:rPr>
                <w:rFonts w:cs="Times New Roman"/>
                <w:sz w:val="24"/>
                <w:szCs w:val="24"/>
              </w:rPr>
            </w:pPr>
            <w:r w:rsidRPr="00022DCB">
              <w:rPr>
                <w:rFonts w:cs="Times New Roman"/>
                <w:sz w:val="24"/>
                <w:szCs w:val="24"/>
              </w:rPr>
              <w:t>Внебюджетные источники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A0B96" w:rsidRPr="00022DCB" w:rsidRDefault="00F63D85" w:rsidP="009001ED">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129"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8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856"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645"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AA0B96" w:rsidRPr="00022DCB" w:rsidRDefault="003D48F9" w:rsidP="00AA0B9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1594" w:type="dxa"/>
            <w:vMerge/>
            <w:tcBorders>
              <w:left w:val="single" w:sz="4" w:space="0" w:color="auto"/>
              <w:bottom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c>
          <w:tcPr>
            <w:tcW w:w="1319" w:type="dxa"/>
            <w:vMerge/>
            <w:tcBorders>
              <w:left w:val="single" w:sz="4" w:space="0" w:color="auto"/>
              <w:bottom w:val="single" w:sz="4" w:space="0" w:color="auto"/>
              <w:right w:val="single" w:sz="4" w:space="0" w:color="auto"/>
            </w:tcBorders>
          </w:tcPr>
          <w:p w:rsidR="00AA0B96" w:rsidRPr="00022DCB" w:rsidRDefault="00AA0B96" w:rsidP="00AA0B96">
            <w:pPr>
              <w:widowControl w:val="0"/>
              <w:autoSpaceDE w:val="0"/>
              <w:autoSpaceDN w:val="0"/>
              <w:adjustRightInd w:val="0"/>
              <w:ind w:firstLine="720"/>
              <w:jc w:val="center"/>
              <w:rPr>
                <w:rFonts w:eastAsiaTheme="minorEastAsia" w:cs="Times New Roman"/>
                <w:sz w:val="24"/>
                <w:szCs w:val="24"/>
                <w:lang w:eastAsia="ru-RU"/>
              </w:rPr>
            </w:pPr>
          </w:p>
        </w:tc>
      </w:tr>
      <w:tr w:rsidR="003D48F9" w:rsidRPr="00022DCB" w:rsidTr="00E32EFD">
        <w:trPr>
          <w:trHeight w:val="192"/>
        </w:trPr>
        <w:tc>
          <w:tcPr>
            <w:tcW w:w="556" w:type="dxa"/>
            <w:vMerge w:val="restart"/>
            <w:tcBorders>
              <w:top w:val="single" w:sz="4" w:space="0" w:color="auto"/>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eastAsiaTheme="minorEastAsia" w:cs="Times New Roman"/>
                <w:sz w:val="24"/>
                <w:szCs w:val="24"/>
                <w:lang w:eastAsia="ru-RU"/>
              </w:rPr>
            </w:pPr>
          </w:p>
          <w:p w:rsidR="003D48F9" w:rsidRPr="00022DCB" w:rsidRDefault="003D48F9" w:rsidP="00022DCB">
            <w:pPr>
              <w:jc w:val="center"/>
              <w:rPr>
                <w:rFonts w:eastAsiaTheme="minorEastAsia" w:cs="Times New Roman"/>
                <w:sz w:val="24"/>
                <w:szCs w:val="24"/>
                <w:lang w:eastAsia="ru-RU"/>
              </w:rPr>
            </w:pPr>
          </w:p>
          <w:p w:rsidR="003D48F9" w:rsidRPr="00022DCB" w:rsidRDefault="003D48F9" w:rsidP="00022DCB">
            <w:pPr>
              <w:jc w:val="center"/>
              <w:rPr>
                <w:rFonts w:eastAsiaTheme="minorEastAsia" w:cs="Times New Roman"/>
                <w:sz w:val="24"/>
                <w:szCs w:val="24"/>
                <w:lang w:eastAsia="ru-RU"/>
              </w:rPr>
            </w:pPr>
          </w:p>
          <w:p w:rsidR="003D48F9" w:rsidRPr="00022DCB" w:rsidRDefault="003D48F9" w:rsidP="00022DCB">
            <w:pPr>
              <w:jc w:val="center"/>
              <w:rPr>
                <w:rFonts w:eastAsiaTheme="minorEastAsia" w:cs="Times New Roman"/>
                <w:sz w:val="24"/>
                <w:szCs w:val="24"/>
                <w:lang w:eastAsia="ru-RU"/>
              </w:rPr>
            </w:pPr>
          </w:p>
          <w:p w:rsidR="003D48F9" w:rsidRPr="00022DCB" w:rsidRDefault="003D48F9" w:rsidP="00022DCB">
            <w:pPr>
              <w:jc w:val="center"/>
              <w:rPr>
                <w:rFonts w:eastAsiaTheme="minorEastAsia" w:cs="Times New Roman"/>
                <w:sz w:val="24"/>
                <w:szCs w:val="24"/>
                <w:lang w:eastAsia="ru-RU"/>
              </w:rPr>
            </w:pPr>
          </w:p>
          <w:p w:rsidR="003D48F9" w:rsidRPr="00022DCB" w:rsidRDefault="003D48F9" w:rsidP="00022DCB">
            <w:pPr>
              <w:jc w:val="center"/>
              <w:rPr>
                <w:rFonts w:eastAsiaTheme="minorEastAsia" w:cs="Times New Roman"/>
                <w:sz w:val="24"/>
                <w:szCs w:val="24"/>
                <w:lang w:eastAsia="ru-RU"/>
              </w:rPr>
            </w:pPr>
            <w:r w:rsidRPr="00022DCB">
              <w:rPr>
                <w:rFonts w:eastAsiaTheme="minorEastAsia" w:cs="Times New Roman"/>
                <w:sz w:val="24"/>
                <w:szCs w:val="24"/>
                <w:lang w:eastAsia="ru-RU"/>
              </w:rPr>
              <w:lastRenderedPageBreak/>
              <w:t>1.1</w:t>
            </w:r>
          </w:p>
        </w:tc>
        <w:tc>
          <w:tcPr>
            <w:tcW w:w="2328" w:type="dxa"/>
            <w:vMerge w:val="restart"/>
            <w:tcBorders>
              <w:top w:val="single" w:sz="4" w:space="0" w:color="auto"/>
              <w:left w:val="single" w:sz="4" w:space="0" w:color="auto"/>
              <w:right w:val="single" w:sz="4" w:space="0" w:color="auto"/>
            </w:tcBorders>
            <w:shd w:val="clear" w:color="auto" w:fill="auto"/>
          </w:tcPr>
          <w:p w:rsidR="003D48F9" w:rsidRPr="00022DCB" w:rsidRDefault="003D48F9" w:rsidP="00022DCB">
            <w:pPr>
              <w:autoSpaceDE w:val="0"/>
              <w:autoSpaceDN w:val="0"/>
              <w:adjustRightInd w:val="0"/>
              <w:jc w:val="center"/>
              <w:rPr>
                <w:rFonts w:cs="Times New Roman"/>
                <w:sz w:val="24"/>
                <w:szCs w:val="24"/>
              </w:rPr>
            </w:pPr>
            <w:r w:rsidRPr="00022DCB">
              <w:rPr>
                <w:rFonts w:cs="Times New Roman"/>
                <w:sz w:val="24"/>
                <w:szCs w:val="24"/>
              </w:rPr>
              <w:lastRenderedPageBreak/>
              <w:t>Мероприятие.</w:t>
            </w:r>
          </w:p>
          <w:p w:rsidR="003D48F9" w:rsidRPr="00022DCB" w:rsidRDefault="003D48F9" w:rsidP="00022DCB">
            <w:pPr>
              <w:autoSpaceDE w:val="0"/>
              <w:autoSpaceDN w:val="0"/>
              <w:adjustRightInd w:val="0"/>
              <w:jc w:val="center"/>
              <w:rPr>
                <w:rFonts w:cs="Times New Roman"/>
                <w:sz w:val="24"/>
                <w:szCs w:val="24"/>
              </w:rPr>
            </w:pPr>
            <w:r w:rsidRPr="00022DCB">
              <w:rPr>
                <w:rFonts w:cs="Times New Roman"/>
                <w:sz w:val="24"/>
                <w:szCs w:val="24"/>
              </w:rPr>
              <w:t xml:space="preserve">Компенсация оплаты основного долга по ипотечному </w:t>
            </w:r>
            <w:r w:rsidRPr="00022DCB">
              <w:rPr>
                <w:rFonts w:cs="Times New Roman"/>
                <w:sz w:val="24"/>
                <w:szCs w:val="24"/>
              </w:rPr>
              <w:lastRenderedPageBreak/>
              <w:t>жилищному кредиту</w:t>
            </w:r>
          </w:p>
          <w:p w:rsidR="003D48F9" w:rsidRPr="00022DCB" w:rsidRDefault="003D48F9" w:rsidP="00022DCB">
            <w:pPr>
              <w:autoSpaceDE w:val="0"/>
              <w:autoSpaceDN w:val="0"/>
              <w:adjustRightInd w:val="0"/>
              <w:jc w:val="center"/>
              <w:rPr>
                <w:rFonts w:cs="Times New Roman"/>
                <w:sz w:val="24"/>
                <w:szCs w:val="24"/>
              </w:rPr>
            </w:pPr>
          </w:p>
        </w:tc>
        <w:tc>
          <w:tcPr>
            <w:tcW w:w="1484" w:type="dxa"/>
            <w:vMerge w:val="restart"/>
            <w:tcBorders>
              <w:top w:val="single" w:sz="4" w:space="0" w:color="auto"/>
              <w:left w:val="single" w:sz="4" w:space="0" w:color="auto"/>
              <w:right w:val="single" w:sz="4" w:space="0" w:color="auto"/>
            </w:tcBorders>
            <w:shd w:val="clear" w:color="auto" w:fill="auto"/>
          </w:tcPr>
          <w:p w:rsidR="003D48F9" w:rsidRPr="00022DCB" w:rsidRDefault="003D48F9" w:rsidP="00022DCB">
            <w:pPr>
              <w:widowControl w:val="0"/>
              <w:autoSpaceDE w:val="0"/>
              <w:autoSpaceDN w:val="0"/>
              <w:adjustRightInd w:val="0"/>
              <w:ind w:hanging="10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022DCB">
            <w:pPr>
              <w:widowControl w:val="0"/>
              <w:tabs>
                <w:tab w:val="center" w:pos="742"/>
              </w:tabs>
              <w:autoSpaceDE w:val="0"/>
              <w:autoSpaceDN w:val="0"/>
              <w:adjustRightInd w:val="0"/>
              <w:jc w:val="center"/>
              <w:rPr>
                <w:rFonts w:cs="Times New Roman"/>
                <w:sz w:val="24"/>
                <w:szCs w:val="24"/>
              </w:rPr>
            </w:pPr>
            <w:r w:rsidRPr="00022DCB">
              <w:rPr>
                <w:rFonts w:cs="Times New Roman"/>
                <w:sz w:val="24"/>
                <w:szCs w:val="24"/>
              </w:rPr>
              <w:t>Итого</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299</w:t>
            </w:r>
          </w:p>
        </w:tc>
        <w:tc>
          <w:tcPr>
            <w:tcW w:w="1129"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1495</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8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856"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6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299</w:t>
            </w:r>
          </w:p>
        </w:tc>
        <w:tc>
          <w:tcPr>
            <w:tcW w:w="1594" w:type="dxa"/>
            <w:vMerge w:val="restart"/>
            <w:tcBorders>
              <w:top w:val="single" w:sz="4" w:space="0" w:color="auto"/>
              <w:left w:val="single" w:sz="4" w:space="0" w:color="auto"/>
              <w:right w:val="single" w:sz="4" w:space="0" w:color="auto"/>
            </w:tcBorders>
          </w:tcPr>
          <w:p w:rsidR="003D48F9" w:rsidRPr="00022DCB" w:rsidRDefault="003D48F9" w:rsidP="00022DCB">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 xml:space="preserve">Администрация городского округа Зарайск </w:t>
            </w:r>
            <w:r w:rsidRPr="00022DCB">
              <w:rPr>
                <w:rFonts w:eastAsiaTheme="minorEastAsia" w:cs="Times New Roman"/>
                <w:sz w:val="24"/>
                <w:szCs w:val="24"/>
                <w:lang w:eastAsia="ru-RU"/>
              </w:rPr>
              <w:lastRenderedPageBreak/>
              <w:t>Московской области, Управление образования</w:t>
            </w:r>
          </w:p>
        </w:tc>
        <w:tc>
          <w:tcPr>
            <w:tcW w:w="1319" w:type="dxa"/>
            <w:vMerge w:val="restart"/>
            <w:tcBorders>
              <w:top w:val="single" w:sz="4" w:space="0" w:color="auto"/>
              <w:left w:val="single" w:sz="4" w:space="0" w:color="auto"/>
              <w:right w:val="single" w:sz="4" w:space="0" w:color="auto"/>
            </w:tcBorders>
          </w:tcPr>
          <w:p w:rsidR="003D48F9" w:rsidRPr="00022DCB" w:rsidRDefault="003D48F9" w:rsidP="00022DCB">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lastRenderedPageBreak/>
              <w:t>Предоставление участникам Подпрогр</w:t>
            </w:r>
            <w:r w:rsidRPr="00022DCB">
              <w:rPr>
                <w:rFonts w:eastAsiaTheme="minorEastAsia" w:cs="Times New Roman"/>
                <w:sz w:val="24"/>
                <w:szCs w:val="24"/>
                <w:lang w:eastAsia="ru-RU"/>
              </w:rPr>
              <w:lastRenderedPageBreak/>
              <w:t>аммы компенсаций основного долга по ипотечному жилищному кредиту</w:t>
            </w:r>
          </w:p>
        </w:tc>
      </w:tr>
      <w:tr w:rsidR="003D48F9" w:rsidRPr="00022DCB" w:rsidTr="00E32EFD">
        <w:trPr>
          <w:trHeight w:val="191"/>
        </w:trPr>
        <w:tc>
          <w:tcPr>
            <w:tcW w:w="556"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328" w:type="dxa"/>
            <w:vMerge/>
            <w:tcBorders>
              <w:left w:val="single" w:sz="4" w:space="0" w:color="auto"/>
              <w:right w:val="single" w:sz="4" w:space="0" w:color="auto"/>
            </w:tcBorders>
            <w:shd w:val="clear" w:color="auto" w:fill="auto"/>
          </w:tcPr>
          <w:p w:rsidR="003D48F9" w:rsidRPr="00022DCB" w:rsidRDefault="003D48F9" w:rsidP="00022DCB">
            <w:pPr>
              <w:autoSpaceDE w:val="0"/>
              <w:autoSpaceDN w:val="0"/>
              <w:adjustRightInd w:val="0"/>
              <w:jc w:val="center"/>
              <w:rPr>
                <w:i/>
                <w:sz w:val="24"/>
                <w:szCs w:val="24"/>
              </w:rPr>
            </w:pPr>
          </w:p>
        </w:tc>
        <w:tc>
          <w:tcPr>
            <w:tcW w:w="1484" w:type="dxa"/>
            <w:vMerge/>
            <w:tcBorders>
              <w:left w:val="single" w:sz="4" w:space="0" w:color="auto"/>
              <w:right w:val="single" w:sz="4" w:space="0" w:color="auto"/>
            </w:tcBorders>
            <w:shd w:val="clear" w:color="auto" w:fill="auto"/>
          </w:tcPr>
          <w:p w:rsidR="003D48F9" w:rsidRPr="00022DCB" w:rsidRDefault="003D48F9" w:rsidP="00022DCB">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022DCB">
            <w:pPr>
              <w:widowControl w:val="0"/>
              <w:tabs>
                <w:tab w:val="center" w:pos="742"/>
              </w:tabs>
              <w:autoSpaceDE w:val="0"/>
              <w:autoSpaceDN w:val="0"/>
              <w:adjustRightInd w:val="0"/>
              <w:jc w:val="center"/>
              <w:rPr>
                <w:sz w:val="24"/>
                <w:szCs w:val="24"/>
              </w:rPr>
            </w:pPr>
            <w:r w:rsidRPr="00022DCB">
              <w:rPr>
                <w:sz w:val="24"/>
                <w:szCs w:val="24"/>
              </w:rPr>
              <w:t>Средства бюджета Московской области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296</w:t>
            </w:r>
          </w:p>
        </w:tc>
        <w:tc>
          <w:tcPr>
            <w:tcW w:w="1129"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1480</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8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856"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6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296</w:t>
            </w:r>
          </w:p>
        </w:tc>
        <w:tc>
          <w:tcPr>
            <w:tcW w:w="1594"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319"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3D48F9" w:rsidRPr="00022DCB" w:rsidTr="00E32EFD">
        <w:trPr>
          <w:trHeight w:val="191"/>
        </w:trPr>
        <w:tc>
          <w:tcPr>
            <w:tcW w:w="556"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328" w:type="dxa"/>
            <w:vMerge/>
            <w:tcBorders>
              <w:left w:val="single" w:sz="4" w:space="0" w:color="auto"/>
              <w:right w:val="single" w:sz="4" w:space="0" w:color="auto"/>
            </w:tcBorders>
            <w:shd w:val="clear" w:color="auto" w:fill="auto"/>
          </w:tcPr>
          <w:p w:rsidR="003D48F9" w:rsidRPr="00022DCB" w:rsidRDefault="003D48F9" w:rsidP="00022DCB">
            <w:pPr>
              <w:autoSpaceDE w:val="0"/>
              <w:autoSpaceDN w:val="0"/>
              <w:adjustRightInd w:val="0"/>
              <w:jc w:val="center"/>
              <w:rPr>
                <w:i/>
                <w:sz w:val="24"/>
                <w:szCs w:val="24"/>
              </w:rPr>
            </w:pPr>
          </w:p>
        </w:tc>
        <w:tc>
          <w:tcPr>
            <w:tcW w:w="1484" w:type="dxa"/>
            <w:vMerge/>
            <w:tcBorders>
              <w:left w:val="single" w:sz="4" w:space="0" w:color="auto"/>
              <w:right w:val="single" w:sz="4" w:space="0" w:color="auto"/>
            </w:tcBorders>
            <w:shd w:val="clear" w:color="auto" w:fill="auto"/>
          </w:tcPr>
          <w:p w:rsidR="003D48F9" w:rsidRPr="00022DCB" w:rsidRDefault="003D48F9" w:rsidP="00022DCB">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022DCB">
            <w:pPr>
              <w:widowControl w:val="0"/>
              <w:tabs>
                <w:tab w:val="center" w:pos="742"/>
              </w:tabs>
              <w:autoSpaceDE w:val="0"/>
              <w:autoSpaceDN w:val="0"/>
              <w:adjustRightInd w:val="0"/>
              <w:jc w:val="center"/>
              <w:rPr>
                <w:sz w:val="24"/>
                <w:szCs w:val="24"/>
              </w:rPr>
            </w:pPr>
            <w:r w:rsidRPr="00022DCB">
              <w:rPr>
                <w:sz w:val="24"/>
                <w:szCs w:val="24"/>
              </w:rPr>
              <w:t>Средства федерального бюджета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129"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8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856"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6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594"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319"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3D48F9" w:rsidRPr="00022DCB" w:rsidTr="00E32EFD">
        <w:trPr>
          <w:trHeight w:val="191"/>
        </w:trPr>
        <w:tc>
          <w:tcPr>
            <w:tcW w:w="556"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328" w:type="dxa"/>
            <w:vMerge/>
            <w:tcBorders>
              <w:left w:val="single" w:sz="4" w:space="0" w:color="auto"/>
              <w:right w:val="single" w:sz="4" w:space="0" w:color="auto"/>
            </w:tcBorders>
            <w:shd w:val="clear" w:color="auto" w:fill="auto"/>
          </w:tcPr>
          <w:p w:rsidR="003D48F9" w:rsidRPr="00022DCB" w:rsidRDefault="003D48F9" w:rsidP="00022DCB">
            <w:pPr>
              <w:autoSpaceDE w:val="0"/>
              <w:autoSpaceDN w:val="0"/>
              <w:adjustRightInd w:val="0"/>
              <w:jc w:val="center"/>
              <w:rPr>
                <w:i/>
                <w:sz w:val="24"/>
                <w:szCs w:val="24"/>
              </w:rPr>
            </w:pPr>
          </w:p>
        </w:tc>
        <w:tc>
          <w:tcPr>
            <w:tcW w:w="1484" w:type="dxa"/>
            <w:vMerge/>
            <w:tcBorders>
              <w:left w:val="single" w:sz="4" w:space="0" w:color="auto"/>
              <w:right w:val="single" w:sz="4" w:space="0" w:color="auto"/>
            </w:tcBorders>
            <w:shd w:val="clear" w:color="auto" w:fill="auto"/>
          </w:tcPr>
          <w:p w:rsidR="003D48F9" w:rsidRPr="00022DCB" w:rsidRDefault="003D48F9" w:rsidP="00022DCB">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022DCB">
            <w:pPr>
              <w:widowControl w:val="0"/>
              <w:tabs>
                <w:tab w:val="center" w:pos="742"/>
              </w:tabs>
              <w:autoSpaceDE w:val="0"/>
              <w:autoSpaceDN w:val="0"/>
              <w:adjustRightInd w:val="0"/>
              <w:jc w:val="center"/>
              <w:rPr>
                <w:sz w:val="24"/>
                <w:szCs w:val="24"/>
              </w:rPr>
            </w:pPr>
            <w:r w:rsidRPr="00022DCB">
              <w:rPr>
                <w:sz w:val="24"/>
                <w:szCs w:val="24"/>
              </w:rPr>
              <w:t>Средства бюджета городского округа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3</w:t>
            </w:r>
          </w:p>
        </w:tc>
        <w:tc>
          <w:tcPr>
            <w:tcW w:w="1129"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15</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8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856"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6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3</w:t>
            </w:r>
          </w:p>
        </w:tc>
        <w:tc>
          <w:tcPr>
            <w:tcW w:w="1594"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319" w:type="dxa"/>
            <w:vMerge/>
            <w:tcBorders>
              <w:left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r w:rsidR="003D48F9" w:rsidRPr="00022DCB" w:rsidTr="00E32EFD">
        <w:trPr>
          <w:trHeight w:val="191"/>
        </w:trPr>
        <w:tc>
          <w:tcPr>
            <w:tcW w:w="556" w:type="dxa"/>
            <w:vMerge/>
            <w:tcBorders>
              <w:left w:val="single" w:sz="4" w:space="0" w:color="auto"/>
              <w:bottom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2328" w:type="dxa"/>
            <w:vMerge/>
            <w:tcBorders>
              <w:left w:val="single" w:sz="4" w:space="0" w:color="auto"/>
              <w:bottom w:val="single" w:sz="4" w:space="0" w:color="auto"/>
              <w:right w:val="single" w:sz="4" w:space="0" w:color="auto"/>
            </w:tcBorders>
            <w:shd w:val="clear" w:color="auto" w:fill="auto"/>
          </w:tcPr>
          <w:p w:rsidR="003D48F9" w:rsidRPr="00022DCB" w:rsidRDefault="003D48F9" w:rsidP="00022DCB">
            <w:pPr>
              <w:autoSpaceDE w:val="0"/>
              <w:autoSpaceDN w:val="0"/>
              <w:adjustRightInd w:val="0"/>
              <w:jc w:val="center"/>
              <w:rPr>
                <w:i/>
                <w:sz w:val="24"/>
                <w:szCs w:val="24"/>
              </w:rPr>
            </w:pPr>
          </w:p>
        </w:tc>
        <w:tc>
          <w:tcPr>
            <w:tcW w:w="1484" w:type="dxa"/>
            <w:vMerge/>
            <w:tcBorders>
              <w:left w:val="single" w:sz="4" w:space="0" w:color="auto"/>
              <w:bottom w:val="single" w:sz="4" w:space="0" w:color="auto"/>
              <w:right w:val="single" w:sz="4" w:space="0" w:color="auto"/>
            </w:tcBorders>
            <w:shd w:val="clear" w:color="auto" w:fill="auto"/>
          </w:tcPr>
          <w:p w:rsidR="003D48F9" w:rsidRPr="00022DCB" w:rsidRDefault="003D48F9" w:rsidP="00022DCB">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022DCB">
            <w:pPr>
              <w:widowControl w:val="0"/>
              <w:tabs>
                <w:tab w:val="center" w:pos="742"/>
              </w:tabs>
              <w:autoSpaceDE w:val="0"/>
              <w:autoSpaceDN w:val="0"/>
              <w:adjustRightInd w:val="0"/>
              <w:jc w:val="center"/>
              <w:rPr>
                <w:sz w:val="24"/>
                <w:szCs w:val="24"/>
              </w:rPr>
            </w:pPr>
            <w:r w:rsidRPr="00022DCB">
              <w:rPr>
                <w:sz w:val="24"/>
                <w:szCs w:val="24"/>
              </w:rPr>
              <w:t>Внебюджетные источники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sidRPr="00022DCB">
              <w:rPr>
                <w:rFonts w:eastAsiaTheme="minorEastAsia" w:cs="Times New Roman"/>
                <w:sz w:val="24"/>
                <w:szCs w:val="24"/>
                <w:lang w:eastAsia="ru-RU"/>
              </w:rPr>
              <w:t>0</w:t>
            </w:r>
          </w:p>
        </w:tc>
        <w:tc>
          <w:tcPr>
            <w:tcW w:w="1129"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8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856"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645"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tcPr>
          <w:p w:rsidR="003D48F9" w:rsidRPr="00022DCB" w:rsidRDefault="003D48F9" w:rsidP="00D369B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0</w:t>
            </w:r>
          </w:p>
        </w:tc>
        <w:tc>
          <w:tcPr>
            <w:tcW w:w="1594" w:type="dxa"/>
            <w:vMerge/>
            <w:tcBorders>
              <w:left w:val="single" w:sz="4" w:space="0" w:color="auto"/>
              <w:bottom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c>
          <w:tcPr>
            <w:tcW w:w="1319" w:type="dxa"/>
            <w:vMerge/>
            <w:tcBorders>
              <w:left w:val="single" w:sz="4" w:space="0" w:color="auto"/>
              <w:bottom w:val="single" w:sz="4" w:space="0" w:color="auto"/>
              <w:right w:val="single" w:sz="4" w:space="0" w:color="auto"/>
            </w:tcBorders>
          </w:tcPr>
          <w:p w:rsidR="003D48F9" w:rsidRPr="00022DCB" w:rsidRDefault="003D48F9" w:rsidP="00022DCB">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c>
      </w:tr>
    </w:tbl>
    <w:p w:rsidR="00225EC2" w:rsidRPr="00022DCB" w:rsidRDefault="00225EC2" w:rsidP="00022DCB">
      <w:pPr>
        <w:autoSpaceDE w:val="0"/>
        <w:autoSpaceDN w:val="0"/>
        <w:adjustRightInd w:val="0"/>
        <w:ind w:firstLine="540"/>
        <w:jc w:val="center"/>
        <w:rPr>
          <w:rFonts w:cs="Times New Roman"/>
          <w:sz w:val="24"/>
          <w:szCs w:val="24"/>
        </w:rPr>
      </w:pPr>
    </w:p>
    <w:p w:rsidR="005E1F95" w:rsidRPr="00022DCB" w:rsidRDefault="005E1F95" w:rsidP="00022DCB">
      <w:pPr>
        <w:ind w:firstLine="567"/>
        <w:jc w:val="center"/>
        <w:rPr>
          <w:rFonts w:cs="Times New Roman"/>
          <w:sz w:val="24"/>
          <w:szCs w:val="24"/>
        </w:rPr>
      </w:pPr>
    </w:p>
    <w:p w:rsidR="004C05BF" w:rsidRDefault="004C05BF" w:rsidP="005E1F95">
      <w:pPr>
        <w:ind w:firstLine="567"/>
        <w:rPr>
          <w:rFonts w:cs="Times New Roman"/>
          <w:sz w:val="24"/>
          <w:szCs w:val="24"/>
        </w:rPr>
      </w:pPr>
    </w:p>
    <w:p w:rsidR="00D25CFC" w:rsidRDefault="00D25CFC" w:rsidP="005E1F95">
      <w:pPr>
        <w:ind w:firstLine="567"/>
        <w:rPr>
          <w:rFonts w:cs="Times New Roman"/>
          <w:sz w:val="22"/>
        </w:rPr>
      </w:pPr>
    </w:p>
    <w:p w:rsidR="00917C8B" w:rsidRPr="00B50370" w:rsidRDefault="00917C8B" w:rsidP="00CB3293">
      <w:pPr>
        <w:ind w:firstLine="567"/>
        <w:rPr>
          <w:rFonts w:cs="Times New Roman"/>
          <w:sz w:val="24"/>
          <w:szCs w:val="24"/>
        </w:rPr>
      </w:pPr>
    </w:p>
    <w:sectPr w:rsidR="00917C8B" w:rsidRPr="00B50370" w:rsidSect="009001ED">
      <w:pgSz w:w="16838" w:h="11906" w:orient="landscape"/>
      <w:pgMar w:top="709"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33" w:rsidRDefault="00187733" w:rsidP="00936B5F">
      <w:r>
        <w:separator/>
      </w:r>
    </w:p>
  </w:endnote>
  <w:endnote w:type="continuationSeparator" w:id="0">
    <w:p w:rsidR="00187733" w:rsidRDefault="0018773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33" w:rsidRDefault="00187733" w:rsidP="00936B5F">
      <w:r>
        <w:separator/>
      </w:r>
    </w:p>
  </w:footnote>
  <w:footnote w:type="continuationSeparator" w:id="0">
    <w:p w:rsidR="00187733" w:rsidRDefault="0018773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6C0"/>
    <w:multiLevelType w:val="hybridMultilevel"/>
    <w:tmpl w:val="5684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E2AD0"/>
    <w:multiLevelType w:val="hybridMultilevel"/>
    <w:tmpl w:val="1DD01E22"/>
    <w:lvl w:ilvl="0" w:tplc="2CE4A3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60438"/>
    <w:multiLevelType w:val="hybridMultilevel"/>
    <w:tmpl w:val="6870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A0F74"/>
    <w:multiLevelType w:val="hybridMultilevel"/>
    <w:tmpl w:val="ACB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22D07"/>
    <w:rsid w:val="00022DCB"/>
    <w:rsid w:val="000350D1"/>
    <w:rsid w:val="00035B71"/>
    <w:rsid w:val="00040C32"/>
    <w:rsid w:val="00051A9B"/>
    <w:rsid w:val="0005787E"/>
    <w:rsid w:val="00061AC2"/>
    <w:rsid w:val="00080529"/>
    <w:rsid w:val="0009248B"/>
    <w:rsid w:val="000A3745"/>
    <w:rsid w:val="000A3E63"/>
    <w:rsid w:val="000B2126"/>
    <w:rsid w:val="000D6006"/>
    <w:rsid w:val="001002C4"/>
    <w:rsid w:val="00101400"/>
    <w:rsid w:val="00113C76"/>
    <w:rsid w:val="0011606A"/>
    <w:rsid w:val="00120BE6"/>
    <w:rsid w:val="00122384"/>
    <w:rsid w:val="00141BDB"/>
    <w:rsid w:val="00145906"/>
    <w:rsid w:val="001514F3"/>
    <w:rsid w:val="00151C33"/>
    <w:rsid w:val="00152FD0"/>
    <w:rsid w:val="00163701"/>
    <w:rsid w:val="00181CB3"/>
    <w:rsid w:val="00181CC7"/>
    <w:rsid w:val="00184090"/>
    <w:rsid w:val="00187733"/>
    <w:rsid w:val="001B03FC"/>
    <w:rsid w:val="001C1C5D"/>
    <w:rsid w:val="001C465B"/>
    <w:rsid w:val="001D4C46"/>
    <w:rsid w:val="001E45E0"/>
    <w:rsid w:val="001F6046"/>
    <w:rsid w:val="00204BFE"/>
    <w:rsid w:val="00204D26"/>
    <w:rsid w:val="00205B7B"/>
    <w:rsid w:val="002151E2"/>
    <w:rsid w:val="0021577A"/>
    <w:rsid w:val="002208C8"/>
    <w:rsid w:val="00222D65"/>
    <w:rsid w:val="00225EC2"/>
    <w:rsid w:val="002315E2"/>
    <w:rsid w:val="00232914"/>
    <w:rsid w:val="002476BA"/>
    <w:rsid w:val="00254557"/>
    <w:rsid w:val="00263EA1"/>
    <w:rsid w:val="0026697E"/>
    <w:rsid w:val="00271132"/>
    <w:rsid w:val="00274BBE"/>
    <w:rsid w:val="0028475B"/>
    <w:rsid w:val="00293E13"/>
    <w:rsid w:val="00297D00"/>
    <w:rsid w:val="002A3297"/>
    <w:rsid w:val="002B168A"/>
    <w:rsid w:val="002B58AF"/>
    <w:rsid w:val="002C03D9"/>
    <w:rsid w:val="002C7E88"/>
    <w:rsid w:val="002E0ECF"/>
    <w:rsid w:val="002E1071"/>
    <w:rsid w:val="002E638E"/>
    <w:rsid w:val="002E7C5D"/>
    <w:rsid w:val="002E7CBE"/>
    <w:rsid w:val="002F0A64"/>
    <w:rsid w:val="003104C6"/>
    <w:rsid w:val="003142F7"/>
    <w:rsid w:val="00321650"/>
    <w:rsid w:val="0032247E"/>
    <w:rsid w:val="00326B8C"/>
    <w:rsid w:val="003315CE"/>
    <w:rsid w:val="00331834"/>
    <w:rsid w:val="003532B0"/>
    <w:rsid w:val="00354A1C"/>
    <w:rsid w:val="0037091E"/>
    <w:rsid w:val="00376C97"/>
    <w:rsid w:val="003A04C4"/>
    <w:rsid w:val="003A1AF8"/>
    <w:rsid w:val="003A5107"/>
    <w:rsid w:val="003A556F"/>
    <w:rsid w:val="003A65FB"/>
    <w:rsid w:val="003B4E41"/>
    <w:rsid w:val="003C504E"/>
    <w:rsid w:val="003D1B02"/>
    <w:rsid w:val="003D48F9"/>
    <w:rsid w:val="003D5EAB"/>
    <w:rsid w:val="003D76C8"/>
    <w:rsid w:val="003E2038"/>
    <w:rsid w:val="003E2662"/>
    <w:rsid w:val="003F49BD"/>
    <w:rsid w:val="003F6ABD"/>
    <w:rsid w:val="0040306B"/>
    <w:rsid w:val="00411BAE"/>
    <w:rsid w:val="004257C0"/>
    <w:rsid w:val="004540E3"/>
    <w:rsid w:val="00470B0A"/>
    <w:rsid w:val="0049454B"/>
    <w:rsid w:val="004B1783"/>
    <w:rsid w:val="004B50B1"/>
    <w:rsid w:val="004C0497"/>
    <w:rsid w:val="004C05BF"/>
    <w:rsid w:val="004C2D56"/>
    <w:rsid w:val="004C4655"/>
    <w:rsid w:val="004D6F23"/>
    <w:rsid w:val="004D7BC1"/>
    <w:rsid w:val="004E241B"/>
    <w:rsid w:val="004E297D"/>
    <w:rsid w:val="00502262"/>
    <w:rsid w:val="0051613A"/>
    <w:rsid w:val="005213A6"/>
    <w:rsid w:val="00540257"/>
    <w:rsid w:val="005434B4"/>
    <w:rsid w:val="0055369B"/>
    <w:rsid w:val="00565677"/>
    <w:rsid w:val="00574BD4"/>
    <w:rsid w:val="00576F02"/>
    <w:rsid w:val="005B2C72"/>
    <w:rsid w:val="005C1176"/>
    <w:rsid w:val="005E1F95"/>
    <w:rsid w:val="005E4020"/>
    <w:rsid w:val="005F5189"/>
    <w:rsid w:val="00605617"/>
    <w:rsid w:val="0060651E"/>
    <w:rsid w:val="0062314D"/>
    <w:rsid w:val="00623685"/>
    <w:rsid w:val="006246DF"/>
    <w:rsid w:val="00624C4E"/>
    <w:rsid w:val="00626499"/>
    <w:rsid w:val="00642429"/>
    <w:rsid w:val="00645636"/>
    <w:rsid w:val="006513C7"/>
    <w:rsid w:val="00662958"/>
    <w:rsid w:val="0066652D"/>
    <w:rsid w:val="00670CBB"/>
    <w:rsid w:val="00673262"/>
    <w:rsid w:val="00681107"/>
    <w:rsid w:val="00696C3C"/>
    <w:rsid w:val="006B269F"/>
    <w:rsid w:val="006B7B45"/>
    <w:rsid w:val="006C5C5C"/>
    <w:rsid w:val="006C7116"/>
    <w:rsid w:val="006D30D3"/>
    <w:rsid w:val="006F1BC4"/>
    <w:rsid w:val="00700860"/>
    <w:rsid w:val="0070570D"/>
    <w:rsid w:val="00705CDA"/>
    <w:rsid w:val="0070675D"/>
    <w:rsid w:val="007156A0"/>
    <w:rsid w:val="007163D9"/>
    <w:rsid w:val="00716853"/>
    <w:rsid w:val="007220EC"/>
    <w:rsid w:val="00723473"/>
    <w:rsid w:val="0072682A"/>
    <w:rsid w:val="007272A6"/>
    <w:rsid w:val="00727C2B"/>
    <w:rsid w:val="00737EEB"/>
    <w:rsid w:val="007535EE"/>
    <w:rsid w:val="0075544E"/>
    <w:rsid w:val="00773FAB"/>
    <w:rsid w:val="00774A92"/>
    <w:rsid w:val="0078228F"/>
    <w:rsid w:val="007923AE"/>
    <w:rsid w:val="007A010D"/>
    <w:rsid w:val="007B3DD6"/>
    <w:rsid w:val="007B4628"/>
    <w:rsid w:val="007B7ACE"/>
    <w:rsid w:val="007C1BEE"/>
    <w:rsid w:val="007C5D48"/>
    <w:rsid w:val="007D2417"/>
    <w:rsid w:val="007E165F"/>
    <w:rsid w:val="007F1A08"/>
    <w:rsid w:val="007F25CA"/>
    <w:rsid w:val="007F5F81"/>
    <w:rsid w:val="00813B6C"/>
    <w:rsid w:val="008153CB"/>
    <w:rsid w:val="008163C1"/>
    <w:rsid w:val="00834387"/>
    <w:rsid w:val="00836E50"/>
    <w:rsid w:val="008468B0"/>
    <w:rsid w:val="0085741E"/>
    <w:rsid w:val="008728A1"/>
    <w:rsid w:val="008765EE"/>
    <w:rsid w:val="0088161D"/>
    <w:rsid w:val="008905B1"/>
    <w:rsid w:val="008A099B"/>
    <w:rsid w:val="008A7A65"/>
    <w:rsid w:val="008B3E8D"/>
    <w:rsid w:val="008C15CF"/>
    <w:rsid w:val="008D0B97"/>
    <w:rsid w:val="008D1B70"/>
    <w:rsid w:val="008D2145"/>
    <w:rsid w:val="008D328B"/>
    <w:rsid w:val="008D7061"/>
    <w:rsid w:val="008F256B"/>
    <w:rsid w:val="009001ED"/>
    <w:rsid w:val="00917C8B"/>
    <w:rsid w:val="00923BFE"/>
    <w:rsid w:val="00925EF9"/>
    <w:rsid w:val="00927937"/>
    <w:rsid w:val="00936B5F"/>
    <w:rsid w:val="0094174C"/>
    <w:rsid w:val="00943CAB"/>
    <w:rsid w:val="009459BA"/>
    <w:rsid w:val="009507EA"/>
    <w:rsid w:val="009532C5"/>
    <w:rsid w:val="009578EA"/>
    <w:rsid w:val="00961D84"/>
    <w:rsid w:val="00970F49"/>
    <w:rsid w:val="00973D66"/>
    <w:rsid w:val="00985E14"/>
    <w:rsid w:val="00990FC9"/>
    <w:rsid w:val="00991C5A"/>
    <w:rsid w:val="00994E06"/>
    <w:rsid w:val="009A6301"/>
    <w:rsid w:val="009B61C2"/>
    <w:rsid w:val="009B64FA"/>
    <w:rsid w:val="009B7055"/>
    <w:rsid w:val="009C7F41"/>
    <w:rsid w:val="009E242C"/>
    <w:rsid w:val="009F1871"/>
    <w:rsid w:val="009F24D9"/>
    <w:rsid w:val="009F532C"/>
    <w:rsid w:val="00A077B7"/>
    <w:rsid w:val="00A1228F"/>
    <w:rsid w:val="00A15E6A"/>
    <w:rsid w:val="00A2026E"/>
    <w:rsid w:val="00A218CC"/>
    <w:rsid w:val="00A27D5F"/>
    <w:rsid w:val="00A4380F"/>
    <w:rsid w:val="00A505C9"/>
    <w:rsid w:val="00A52720"/>
    <w:rsid w:val="00A5570D"/>
    <w:rsid w:val="00A649A0"/>
    <w:rsid w:val="00A8513B"/>
    <w:rsid w:val="00AA051E"/>
    <w:rsid w:val="00AA0B96"/>
    <w:rsid w:val="00AB0818"/>
    <w:rsid w:val="00AB17BE"/>
    <w:rsid w:val="00AB2E2E"/>
    <w:rsid w:val="00AB4410"/>
    <w:rsid w:val="00AB70A2"/>
    <w:rsid w:val="00AD1CDA"/>
    <w:rsid w:val="00AD2EB4"/>
    <w:rsid w:val="00AD6E9D"/>
    <w:rsid w:val="00AF1064"/>
    <w:rsid w:val="00AF1561"/>
    <w:rsid w:val="00AF5236"/>
    <w:rsid w:val="00B0242C"/>
    <w:rsid w:val="00B13770"/>
    <w:rsid w:val="00B247C0"/>
    <w:rsid w:val="00B3097F"/>
    <w:rsid w:val="00B317CF"/>
    <w:rsid w:val="00B32573"/>
    <w:rsid w:val="00B3274F"/>
    <w:rsid w:val="00B32832"/>
    <w:rsid w:val="00B4044C"/>
    <w:rsid w:val="00B50370"/>
    <w:rsid w:val="00B50571"/>
    <w:rsid w:val="00B5460B"/>
    <w:rsid w:val="00B72369"/>
    <w:rsid w:val="00B738B6"/>
    <w:rsid w:val="00B73BCE"/>
    <w:rsid w:val="00B811F7"/>
    <w:rsid w:val="00B84ECE"/>
    <w:rsid w:val="00B91A3F"/>
    <w:rsid w:val="00B9638C"/>
    <w:rsid w:val="00BA4DEF"/>
    <w:rsid w:val="00BA61EF"/>
    <w:rsid w:val="00BA76EA"/>
    <w:rsid w:val="00BB7D18"/>
    <w:rsid w:val="00BC08EC"/>
    <w:rsid w:val="00BE66A7"/>
    <w:rsid w:val="00BF1B1C"/>
    <w:rsid w:val="00C00909"/>
    <w:rsid w:val="00C0223F"/>
    <w:rsid w:val="00C13FFB"/>
    <w:rsid w:val="00C14FD3"/>
    <w:rsid w:val="00C174A4"/>
    <w:rsid w:val="00C17D5C"/>
    <w:rsid w:val="00C20309"/>
    <w:rsid w:val="00C36783"/>
    <w:rsid w:val="00C372A8"/>
    <w:rsid w:val="00C37758"/>
    <w:rsid w:val="00C469A7"/>
    <w:rsid w:val="00C6401F"/>
    <w:rsid w:val="00C65DB7"/>
    <w:rsid w:val="00C70E0B"/>
    <w:rsid w:val="00C7236C"/>
    <w:rsid w:val="00C8140B"/>
    <w:rsid w:val="00CB3293"/>
    <w:rsid w:val="00CB75B0"/>
    <w:rsid w:val="00CC2658"/>
    <w:rsid w:val="00CC26AD"/>
    <w:rsid w:val="00CD1F50"/>
    <w:rsid w:val="00CD3287"/>
    <w:rsid w:val="00CD6F2B"/>
    <w:rsid w:val="00CE235B"/>
    <w:rsid w:val="00CF13EA"/>
    <w:rsid w:val="00CF1F9D"/>
    <w:rsid w:val="00CF7789"/>
    <w:rsid w:val="00D0316A"/>
    <w:rsid w:val="00D140A7"/>
    <w:rsid w:val="00D22281"/>
    <w:rsid w:val="00D25CFC"/>
    <w:rsid w:val="00D43C69"/>
    <w:rsid w:val="00D47172"/>
    <w:rsid w:val="00D4733F"/>
    <w:rsid w:val="00D51EA7"/>
    <w:rsid w:val="00D5726E"/>
    <w:rsid w:val="00D6239F"/>
    <w:rsid w:val="00D72F75"/>
    <w:rsid w:val="00D84662"/>
    <w:rsid w:val="00D9210F"/>
    <w:rsid w:val="00DA1BBC"/>
    <w:rsid w:val="00DB451F"/>
    <w:rsid w:val="00DB7B00"/>
    <w:rsid w:val="00DD36D6"/>
    <w:rsid w:val="00DE0D75"/>
    <w:rsid w:val="00DE1FBF"/>
    <w:rsid w:val="00DE2930"/>
    <w:rsid w:val="00DF3B40"/>
    <w:rsid w:val="00E04772"/>
    <w:rsid w:val="00E05032"/>
    <w:rsid w:val="00E05C19"/>
    <w:rsid w:val="00E11853"/>
    <w:rsid w:val="00E12D59"/>
    <w:rsid w:val="00E12F7F"/>
    <w:rsid w:val="00E22ECC"/>
    <w:rsid w:val="00E31B66"/>
    <w:rsid w:val="00E32E0A"/>
    <w:rsid w:val="00E32EFD"/>
    <w:rsid w:val="00E56B10"/>
    <w:rsid w:val="00E602C7"/>
    <w:rsid w:val="00E648E1"/>
    <w:rsid w:val="00E64EF0"/>
    <w:rsid w:val="00E661D7"/>
    <w:rsid w:val="00E81E20"/>
    <w:rsid w:val="00EB38E8"/>
    <w:rsid w:val="00EB438D"/>
    <w:rsid w:val="00EC5E03"/>
    <w:rsid w:val="00ED2033"/>
    <w:rsid w:val="00ED46E7"/>
    <w:rsid w:val="00F01BBA"/>
    <w:rsid w:val="00F150DA"/>
    <w:rsid w:val="00F1529A"/>
    <w:rsid w:val="00F20521"/>
    <w:rsid w:val="00F24356"/>
    <w:rsid w:val="00F3072C"/>
    <w:rsid w:val="00F351A0"/>
    <w:rsid w:val="00F4084E"/>
    <w:rsid w:val="00F52E7E"/>
    <w:rsid w:val="00F56D6F"/>
    <w:rsid w:val="00F62BE2"/>
    <w:rsid w:val="00F63D85"/>
    <w:rsid w:val="00F64C80"/>
    <w:rsid w:val="00F7345E"/>
    <w:rsid w:val="00F750CD"/>
    <w:rsid w:val="00F77BD2"/>
    <w:rsid w:val="00F8503E"/>
    <w:rsid w:val="00F9712A"/>
    <w:rsid w:val="00FA2184"/>
    <w:rsid w:val="00FA301C"/>
    <w:rsid w:val="00FA3DB9"/>
    <w:rsid w:val="00FA4ACA"/>
    <w:rsid w:val="00FA67C7"/>
    <w:rsid w:val="00FB0D23"/>
    <w:rsid w:val="00FB4A68"/>
    <w:rsid w:val="00FC506C"/>
    <w:rsid w:val="00FC6034"/>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8153CB"/>
    <w:rPr>
      <w:rFonts w:ascii="Segoe UI" w:hAnsi="Segoe UI" w:cs="Segoe UI"/>
      <w:sz w:val="18"/>
      <w:szCs w:val="18"/>
    </w:rPr>
  </w:style>
  <w:style w:type="character" w:customStyle="1" w:styleId="ac">
    <w:name w:val="Текст выноски Знак"/>
    <w:basedOn w:val="a0"/>
    <w:link w:val="ab"/>
    <w:uiPriority w:val="99"/>
    <w:semiHidden/>
    <w:rsid w:val="008153CB"/>
    <w:rPr>
      <w:rFonts w:ascii="Segoe UI" w:hAnsi="Segoe UI" w:cs="Segoe UI"/>
      <w:sz w:val="18"/>
      <w:szCs w:val="18"/>
    </w:rPr>
  </w:style>
  <w:style w:type="paragraph" w:styleId="ad">
    <w:name w:val="List Paragraph"/>
    <w:basedOn w:val="a"/>
    <w:uiPriority w:val="34"/>
    <w:qFormat/>
    <w:rsid w:val="00700860"/>
    <w:pPr>
      <w:ind w:left="720"/>
      <w:contextualSpacing/>
    </w:pPr>
  </w:style>
  <w:style w:type="paragraph" w:customStyle="1" w:styleId="ConsPlusCell">
    <w:name w:val="ConsPlusCell"/>
    <w:rsid w:val="00271132"/>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8153CB"/>
    <w:rPr>
      <w:rFonts w:ascii="Segoe UI" w:hAnsi="Segoe UI" w:cs="Segoe UI"/>
      <w:sz w:val="18"/>
      <w:szCs w:val="18"/>
    </w:rPr>
  </w:style>
  <w:style w:type="character" w:customStyle="1" w:styleId="ac">
    <w:name w:val="Текст выноски Знак"/>
    <w:basedOn w:val="a0"/>
    <w:link w:val="ab"/>
    <w:uiPriority w:val="99"/>
    <w:semiHidden/>
    <w:rsid w:val="008153CB"/>
    <w:rPr>
      <w:rFonts w:ascii="Segoe UI" w:hAnsi="Segoe UI" w:cs="Segoe UI"/>
      <w:sz w:val="18"/>
      <w:szCs w:val="18"/>
    </w:rPr>
  </w:style>
  <w:style w:type="paragraph" w:styleId="ad">
    <w:name w:val="List Paragraph"/>
    <w:basedOn w:val="a"/>
    <w:uiPriority w:val="34"/>
    <w:qFormat/>
    <w:rsid w:val="00700860"/>
    <w:pPr>
      <w:ind w:left="720"/>
      <w:contextualSpacing/>
    </w:pPr>
  </w:style>
  <w:style w:type="paragraph" w:customStyle="1" w:styleId="ConsPlusCell">
    <w:name w:val="ConsPlusCell"/>
    <w:rsid w:val="00271132"/>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3903-63BA-4157-A95D-3CABBCD5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exif_MSED_625f369efd47475d4b45c65c28d8eb4300913abc98f85ecd4cac5928846c2788</dc:description>
  <cp:lastModifiedBy>Анна Владимировна</cp:lastModifiedBy>
  <cp:revision>9</cp:revision>
  <cp:lastPrinted>2019-11-12T12:46:00Z</cp:lastPrinted>
  <dcterms:created xsi:type="dcterms:W3CDTF">2019-10-29T13:47:00Z</dcterms:created>
  <dcterms:modified xsi:type="dcterms:W3CDTF">2019-11-12T12:54:00Z</dcterms:modified>
</cp:coreProperties>
</file>