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97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bookmarkStart w:id="0" w:name="_GoBack"/>
      <w:bookmarkEnd w:id="0"/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507E97" w:rsidRPr="00962759">
        <w:rPr>
          <w:rFonts w:eastAsia="Calibri"/>
        </w:rPr>
        <w:t>Приложение</w:t>
      </w:r>
    </w:p>
    <w:p w:rsidR="00962759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507E97" w:rsidRPr="00962759">
        <w:rPr>
          <w:rFonts w:eastAsia="Calibri"/>
        </w:rPr>
        <w:t xml:space="preserve">к постановлению главы </w:t>
      </w:r>
    </w:p>
    <w:p w:rsidR="00354E37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354E37" w:rsidRPr="00962759">
        <w:rPr>
          <w:rFonts w:eastAsia="Calibri"/>
        </w:rPr>
        <w:t>городского округа Зарайск</w:t>
      </w:r>
    </w:p>
    <w:p w:rsidR="009847F6" w:rsidRPr="009847F6" w:rsidRDefault="00962759" w:rsidP="009847F6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E80EFD">
        <w:rPr>
          <w:rFonts w:eastAsia="Calibri"/>
        </w:rPr>
        <w:t>от 06.05</w:t>
      </w:r>
      <w:r w:rsidRPr="00962759">
        <w:rPr>
          <w:rFonts w:eastAsia="Calibri"/>
        </w:rPr>
        <w:t xml:space="preserve">.2021 № </w:t>
      </w:r>
      <w:r w:rsidR="001E7144">
        <w:rPr>
          <w:rFonts w:eastAsia="Calibri"/>
        </w:rPr>
        <w:t>698</w:t>
      </w:r>
      <w:r w:rsidR="00B84E46" w:rsidRPr="00962759">
        <w:rPr>
          <w:rFonts w:eastAsia="Calibri"/>
        </w:rPr>
        <w:t>/</w:t>
      </w:r>
      <w:r w:rsidR="00E80EFD">
        <w:rPr>
          <w:rFonts w:eastAsia="Calibri"/>
        </w:rPr>
        <w:t>5</w:t>
      </w:r>
    </w:p>
    <w:p w:rsidR="009847F6" w:rsidRDefault="009847F6" w:rsidP="009847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 «Архитектура и градостроительство»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530"/>
        <w:gridCol w:w="1559"/>
        <w:gridCol w:w="1560"/>
        <w:gridCol w:w="1417"/>
        <w:gridCol w:w="1559"/>
        <w:gridCol w:w="2834"/>
      </w:tblGrid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Координатор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Заместитель главы администрации городского округа Зарайск Московской области по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градостроительной деятельности Шолохов А.В.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Муниципальный заказчик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городского округа Зарайск Московской области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Цели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Theme="minorEastAsia"/>
              </w:rPr>
            </w:pPr>
            <w:r>
              <w:t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застройке города и других населенных мест, повышение качества жизни населения, формирование условий для устойчивого градостроительного развития.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подпрограмм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1 «Разработка Генерального плана развития городского округа»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2 «Реализация политики пространственного развития городского округа»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4 «Обеспечивающая подпрограмма»</w:t>
            </w:r>
          </w:p>
        </w:tc>
      </w:tr>
      <w:tr w:rsidR="009847F6" w:rsidTr="009847F6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bookmarkStart w:id="1" w:name="sub_101"/>
            <w:r>
              <w:rPr>
                <w:rFonts w:eastAsiaTheme="minorEastAsia"/>
              </w:rPr>
              <w:t xml:space="preserve">Источники финансирования муниципальной программы,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 том числе по годам:</w:t>
            </w:r>
            <w:bookmarkEnd w:id="1"/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Расходы (тыс. рублей)</w:t>
            </w:r>
          </w:p>
        </w:tc>
      </w:tr>
      <w:tr w:rsidR="009847F6" w:rsidTr="009847F6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 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 год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478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478</w:t>
            </w:r>
          </w:p>
        </w:tc>
      </w:tr>
    </w:tbl>
    <w:p w:rsidR="009847F6" w:rsidRDefault="009847F6" w:rsidP="009847F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Общая характеристика сферы реализации муниципальной программы,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сновные проблемы и инерционный прогноз развития ситуации, описание цели.</w:t>
      </w:r>
    </w:p>
    <w:p w:rsidR="009847F6" w:rsidRDefault="009847F6" w:rsidP="009847F6">
      <w:pPr>
        <w:spacing w:line="276" w:lineRule="auto"/>
        <w:ind w:firstLine="708"/>
        <w:jc w:val="both"/>
        <w:rPr>
          <w:rFonts w:cstheme="minorBidi"/>
          <w:lang w:eastAsia="en-US"/>
        </w:rPr>
      </w:pPr>
      <w:r>
        <w:t xml:space="preserve"> Муниципальная программа «Архитектура и градостроительство»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Федеральным законом от 6.10.2003 № 131-ФЗ «Об общих принципах организации местного самоуправления в Российской Федерации», постановлением главы городского округа Зарайск Московской области от 29.07.2020 № 831/7 «Об утверждении Порядка разработки и реализации муниципальных программ городского округа Зарайск Московской области».</w:t>
      </w:r>
    </w:p>
    <w:p w:rsidR="009847F6" w:rsidRDefault="009847F6" w:rsidP="009847F6">
      <w:pPr>
        <w:spacing w:line="276" w:lineRule="auto"/>
        <w:ind w:firstLine="708"/>
        <w:jc w:val="both"/>
      </w:pPr>
      <w:r>
        <w:t xml:space="preserve">Одной из направлений развития городского округа Зарайск Московской области Московской области (далее – городской округ) является его устойчивое градостроительное развитие, улучшение качества жизни населения. Для пространства городского округа 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9847F6" w:rsidRDefault="009847F6" w:rsidP="009847F6">
      <w:pPr>
        <w:spacing w:line="276" w:lineRule="auto"/>
        <w:ind w:firstLine="708"/>
        <w:jc w:val="both"/>
      </w:pPr>
      <w: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округа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9847F6" w:rsidRDefault="009847F6" w:rsidP="009847F6">
      <w:pPr>
        <w:spacing w:line="276" w:lineRule="auto"/>
        <w:ind w:firstLine="708"/>
        <w:jc w:val="both"/>
      </w:pPr>
      <w:r>
        <w:t xml:space="preserve">Жилищное строительство является одним из самых важных аспектов социального развития городского округа. Генеральным планом городского округа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9847F6" w:rsidRDefault="009847F6" w:rsidP="009847F6">
      <w:pPr>
        <w:spacing w:line="276" w:lineRule="auto"/>
        <w:ind w:firstLine="708"/>
        <w:jc w:val="both"/>
      </w:pPr>
      <w:r>
        <w:t>Цель муниципальной программы – совершенствование системы и развитие градостроительного регулирования на территории городского округа, а также приведение документов территориального планирования в соответствие с действующим законодательством, ликвидация объектов незавершенного строительства, «долгостроев», объектов самовольного строительства на территории городского округа. Определение приоритетов и формирование политики пространственного развития городского округа Зарайск Московской области.</w:t>
      </w:r>
    </w:p>
    <w:p w:rsidR="009847F6" w:rsidRDefault="009847F6" w:rsidP="009847F6">
      <w:pPr>
        <w:ind w:firstLine="708"/>
        <w:jc w:val="both"/>
        <w:rPr>
          <w:rFonts w:eastAsia="Calibri"/>
          <w:b/>
        </w:rPr>
      </w:pPr>
    </w:p>
    <w:p w:rsidR="009847F6" w:rsidRDefault="009847F6" w:rsidP="009847F6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Прогноз развития сферы архитектуры и градостроительства с учетом реализации муниципальной программы.</w:t>
      </w:r>
    </w:p>
    <w:p w:rsidR="009847F6" w:rsidRDefault="009847F6" w:rsidP="009847F6">
      <w:pPr>
        <w:ind w:firstLine="708"/>
        <w:jc w:val="both"/>
        <w:rPr>
          <w:rFonts w:eastAsia="Calibri"/>
        </w:rPr>
      </w:pPr>
    </w:p>
    <w:p w:rsidR="009847F6" w:rsidRDefault="009847F6" w:rsidP="009847F6">
      <w:pPr>
        <w:spacing w:line="276" w:lineRule="auto"/>
        <w:ind w:firstLine="540"/>
        <w:jc w:val="both"/>
        <w:rPr>
          <w:rFonts w:eastAsiaTheme="minorHAnsi"/>
        </w:rPr>
      </w:pPr>
      <w:r>
        <w:t xml:space="preserve">Выполнение муниципальной программы «Архитектура и градостроительство» на 2020-2024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</w:t>
      </w:r>
      <w:r>
        <w:lastRenderedPageBreak/>
        <w:t xml:space="preserve">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благоустройстве территории городского округа. </w:t>
      </w:r>
    </w:p>
    <w:p w:rsidR="009847F6" w:rsidRDefault="009847F6" w:rsidP="009847F6">
      <w:pPr>
        <w:spacing w:line="276" w:lineRule="auto"/>
        <w:ind w:firstLine="539"/>
        <w:jc w:val="both"/>
      </w:pPr>
      <w: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ресурсов  энергосберегающих технологий, применению новых строительных и отделочных материалов.</w:t>
      </w:r>
    </w:p>
    <w:p w:rsidR="009847F6" w:rsidRDefault="009847F6" w:rsidP="009847F6">
      <w:pPr>
        <w:spacing w:line="276" w:lineRule="auto"/>
        <w:ind w:firstLine="539"/>
        <w:jc w:val="both"/>
      </w:pPr>
    </w:p>
    <w:p w:rsidR="009847F6" w:rsidRDefault="009847F6" w:rsidP="009847F6">
      <w:pPr>
        <w:spacing w:line="276" w:lineRule="auto"/>
        <w:ind w:firstLine="539"/>
        <w:jc w:val="center"/>
        <w:rPr>
          <w:b/>
        </w:rPr>
      </w:pPr>
      <w:r>
        <w:rPr>
          <w:b/>
        </w:rPr>
        <w:t>Перечень подпрограмм муниципальной программы и их краткое описание.</w:t>
      </w:r>
    </w:p>
    <w:p w:rsidR="009847F6" w:rsidRDefault="009847F6" w:rsidP="009847F6">
      <w:pPr>
        <w:spacing w:line="276" w:lineRule="auto"/>
        <w:ind w:firstLine="539"/>
        <w:jc w:val="both"/>
        <w:rPr>
          <w:b/>
        </w:rPr>
      </w:pPr>
    </w:p>
    <w:p w:rsidR="009847F6" w:rsidRDefault="009847F6" w:rsidP="009847F6">
      <w:pPr>
        <w:ind w:firstLine="567"/>
        <w:jc w:val="both"/>
        <w:rPr>
          <w:rFonts w:eastAsia="Calibri"/>
        </w:rPr>
      </w:pPr>
      <w:r>
        <w:rPr>
          <w:rFonts w:eastAsia="Calibri"/>
        </w:rPr>
        <w:t>Подпрограмма 1 «Разработка Генерального плана развития городского округа» и подпрограмма 2 «Реализация политики пространственного развития городского округа» направлены на обеспечение комплексного и устойчивого развития территории городского округа на основе документации территориального планирования и градостроительного зонирования, а так же на обеспечение особого регулирования градостроительной деятельности в границах исторического поселения.</w:t>
      </w:r>
    </w:p>
    <w:p w:rsidR="009847F6" w:rsidRDefault="009847F6" w:rsidP="009847F6">
      <w:pPr>
        <w:spacing w:line="276" w:lineRule="auto"/>
        <w:jc w:val="both"/>
        <w:rPr>
          <w:rFonts w:eastAsiaTheme="minorHAnsi"/>
        </w:rPr>
      </w:pPr>
    </w:p>
    <w:p w:rsidR="009847F6" w:rsidRDefault="009847F6" w:rsidP="009847F6">
      <w:pPr>
        <w:spacing w:line="276" w:lineRule="auto"/>
        <w:ind w:firstLine="567"/>
        <w:jc w:val="center"/>
        <w:rPr>
          <w:rFonts w:eastAsia="Calibri"/>
          <w:b/>
        </w:rPr>
      </w:pPr>
      <w:r>
        <w:rPr>
          <w:b/>
          <w:bCs/>
        </w:rPr>
        <w:t xml:space="preserve">Обобщенная характеристика основных мероприятий муниципальной </w:t>
      </w:r>
      <w:r>
        <w:rPr>
          <w:rFonts w:eastAsia="Calibri"/>
          <w:b/>
        </w:rPr>
        <w:t>программы.</w:t>
      </w:r>
    </w:p>
    <w:p w:rsidR="009847F6" w:rsidRDefault="009847F6" w:rsidP="009847F6">
      <w:pPr>
        <w:spacing w:line="276" w:lineRule="auto"/>
        <w:ind w:firstLine="567"/>
        <w:jc w:val="both"/>
        <w:rPr>
          <w:rFonts w:eastAsia="Calibri"/>
        </w:rPr>
      </w:pPr>
      <w:r>
        <w:rPr>
          <w:bCs/>
        </w:rPr>
        <w:t xml:space="preserve">Основные мероприятия муниципальной </w:t>
      </w:r>
      <w:r>
        <w:rPr>
          <w:rFonts w:eastAsia="Calibri"/>
        </w:rPr>
        <w:t>подпрограммы 1 «Разработка Генерального плана развития городского округа» и подпрограммы 2 «Реализация политики пространственного развития городского округа»</w:t>
      </w:r>
      <w:r>
        <w:rPr>
          <w:bCs/>
        </w:rPr>
        <w:t>, направлены на</w:t>
      </w:r>
      <w:r>
        <w:rPr>
          <w:rFonts w:eastAsia="Calibri"/>
        </w:rPr>
        <w:t xml:space="preserve">: </w:t>
      </w:r>
    </w:p>
    <w:p w:rsidR="009847F6" w:rsidRDefault="009847F6" w:rsidP="009847F6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Разработку и внесение изменений в документы территориального планирования городского округа: разработка проектов документов территориального планирования направлена на обеспечение устойчивого развития территорий и осуществляется на основе изучения социальных, экономических, экологических и иных факторов с применением комплексного анализа развития территории, в целях обеспечения учета интересов граждан, их объединений, правообладателей земельных участков и объектов капитального строительства в соответствии с требованиями Градостроительного кодекса Российской Федерации;</w:t>
      </w:r>
    </w:p>
    <w:p w:rsidR="009847F6" w:rsidRDefault="009847F6" w:rsidP="009847F6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Разработку и внесение изменений в документы градостроительного зонирования городского округа: целями разработки и внесения изменений в документы градостроительного зонирования являются приведение утвержденных генеральных планов и правил землепользования и застройки городского округа, в соответствие с требованиями Градостроительного кодекса, Земельного кодекса Российской Федерации и </w:t>
      </w:r>
      <w:r>
        <w:rPr>
          <w:rFonts w:eastAsia="Calibri"/>
        </w:rPr>
        <w:lastRenderedPageBreak/>
        <w:t>документами стратегического планирования этих муниципальных образований; создание условий для устойчивого развития территории, сохранения окружающей среды и привлечения инвестиций путем планирования территориального развития городского округа;</w:t>
      </w:r>
    </w:p>
    <w:p w:rsidR="009847F6" w:rsidRDefault="009847F6" w:rsidP="009847F6">
      <w:pPr>
        <w:spacing w:line="276" w:lineRule="auto"/>
        <w:ind w:firstLine="567"/>
        <w:jc w:val="both"/>
        <w:rPr>
          <w:rFonts w:eastAsiaTheme="minorHAnsi"/>
          <w:bCs/>
        </w:rPr>
      </w:pPr>
      <w:r>
        <w:rPr>
          <w:rFonts w:eastAsia="Calibri"/>
        </w:rPr>
        <w:t xml:space="preserve">- Обеспечение разработки и внесение изменений в нормативы градостроительного проектирования городского округа: </w:t>
      </w:r>
      <w:r>
        <w:rPr>
          <w:spacing w:val="-4"/>
        </w:rPr>
        <w:t xml:space="preserve">нормативы </w:t>
      </w:r>
      <w:r>
        <w:rPr>
          <w:rFonts w:eastAsia="Calibri"/>
        </w:rPr>
        <w:t xml:space="preserve">градостроительного проектирования </w:t>
      </w:r>
      <w:r>
        <w:rPr>
          <w:spacing w:val="-4"/>
        </w:rPr>
        <w:t xml:space="preserve">обеспечивают согласованность решений </w:t>
      </w:r>
      <w:r>
        <w:t>комплексного</w:t>
      </w:r>
      <w:r>
        <w:rPr>
          <w:spacing w:val="-4"/>
        </w:rPr>
        <w:t xml:space="preserve">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 </w:t>
      </w:r>
      <w:r>
        <w:rPr>
          <w:bCs/>
        </w:rPr>
        <w:t>городского округа</w:t>
      </w:r>
      <w:r>
        <w:rPr>
          <w:spacing w:val="-4"/>
        </w:rPr>
        <w:t xml:space="preserve">. </w:t>
      </w:r>
      <w:r>
        <w:rPr>
          <w:bCs/>
        </w:rPr>
        <w:t xml:space="preserve">Нормативы </w:t>
      </w:r>
      <w:r>
        <w:rPr>
          <w:rFonts w:eastAsia="Calibri"/>
        </w:rPr>
        <w:t xml:space="preserve">градостроительного проектирования </w:t>
      </w:r>
      <w:r>
        <w:rPr>
          <w:bCs/>
        </w:rPr>
        <w:t xml:space="preserve">представляют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объектами местного значения (относящимися к областям, указанным в </w:t>
      </w:r>
      <w:hyperlink r:id="rId8" w:anchor="sub_23051" w:history="1">
        <w:r>
          <w:rPr>
            <w:rStyle w:val="af0"/>
            <w:bCs/>
          </w:rPr>
          <w:t>пункте 1 части 5 статьи 23</w:t>
        </w:r>
      </w:hyperlink>
      <w:r>
        <w:rPr>
          <w:bCs/>
        </w:rPr>
        <w:t xml:space="preserve"> Градостроительного кодекса Российской Федерации),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показателей;</w:t>
      </w:r>
    </w:p>
    <w:p w:rsidR="009847F6" w:rsidRDefault="009847F6" w:rsidP="009847F6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Финансовое обеспечение выполнения отдельных государственных полномочий в сфере архитектуры и градостроительства, переданных городскому округу: обеспечение эффективной реализации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9847F6" w:rsidRDefault="009847F6" w:rsidP="009847F6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Обеспечение мер по ликвидации самовольных, недостроенных и аварийных объектов на территории городского округа: обеспечение мер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9847F6" w:rsidRDefault="009847F6" w:rsidP="009847F6">
      <w:pPr>
        <w:pStyle w:val="ConsPlusNormal0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взаимодействия ответственного за выполнение мероприятия программы с муниципальным заказчиком муниципальной подпрограммы</w:t>
      </w:r>
    </w:p>
    <w:p w:rsidR="009847F6" w:rsidRDefault="009847F6" w:rsidP="009847F6">
      <w:pPr>
        <w:pStyle w:val="ConsPlusNormal0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округа, утвержденным постановлением Главы городского округа от 29.07.2020 № 831/7.</w:t>
      </w:r>
    </w:p>
    <w:p w:rsidR="009847F6" w:rsidRDefault="009847F6" w:rsidP="009847F6">
      <w:pPr>
        <w:pStyle w:val="ConsPlusNormal0"/>
        <w:tabs>
          <w:tab w:val="left" w:pos="988"/>
        </w:tabs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подпрограммы</w:t>
      </w:r>
    </w:p>
    <w:p w:rsidR="009847F6" w:rsidRDefault="009847F6" w:rsidP="009847F6">
      <w:pPr>
        <w:pStyle w:val="ConsPlusNormal0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(подпрограммы) предусмотрены в Порядке разработки и реализации муниципальных программ городского округа, утвержденным постановлением Главы городского округа от 29.07.2020 № 831/7,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9847F6" w:rsidRDefault="009847F6" w:rsidP="009847F6">
      <w:pPr>
        <w:spacing w:after="200" w:line="276" w:lineRule="auto"/>
      </w:pPr>
      <w:r>
        <w:br w:type="page"/>
      </w: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Программе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</w:t>
      </w:r>
      <w:hyperlink r:id="rId9" w:history="1">
        <w:r>
          <w:rPr>
            <w:rStyle w:val="af0"/>
            <w:rFonts w:ascii="Times New Roman" w:hAnsi="Times New Roman" w:cs="Times New Roman"/>
            <w:sz w:val="24"/>
            <w:szCs w:val="24"/>
          </w:rPr>
          <w:t>результаты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«Архитектура и градостроительство»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3121"/>
        <w:gridCol w:w="1559"/>
        <w:gridCol w:w="1134"/>
        <w:gridCol w:w="1420"/>
        <w:gridCol w:w="1131"/>
        <w:gridCol w:w="964"/>
        <w:gridCol w:w="992"/>
        <w:gridCol w:w="962"/>
        <w:gridCol w:w="961"/>
        <w:gridCol w:w="32"/>
        <w:gridCol w:w="2157"/>
      </w:tblGrid>
      <w:tr w:rsidR="009847F6" w:rsidTr="009847F6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847F6" w:rsidTr="009847F6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</w:tr>
      <w:tr w:rsidR="009847F6" w:rsidTr="009847F6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847F6" w:rsidTr="009847F6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Theme="minorEastAsia"/>
              </w:rPr>
              <w:t>Подпрограмма 1 «</w:t>
            </w:r>
            <w:r>
              <w:rPr>
                <w:rFonts w:eastAsiaTheme="minorEastAsia"/>
                <w:sz w:val="22"/>
              </w:rPr>
              <w:t>Разработка Генерального плана развития городского округа»</w:t>
            </w:r>
          </w:p>
        </w:tc>
      </w:tr>
      <w:tr w:rsidR="009847F6" w:rsidTr="009847F6">
        <w:trPr>
          <w:trHeight w:val="19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9847F6" w:rsidTr="009847F6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2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9847F6" w:rsidRDefault="009847F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9847F6" w:rsidTr="009847F6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Показатель 3 Наличие утвержденных нормативов градостроительного проектирования городского округа (внесение изменений в </w:t>
            </w:r>
            <w:r>
              <w:rPr>
                <w:i/>
                <w:sz w:val="20"/>
                <w:szCs w:val="20"/>
              </w:rPr>
              <w:lastRenderedPageBreak/>
              <w:t>нормативы градостроительного проектирования 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04. Обеспечение разработки и внесение изменений в </w:t>
            </w:r>
            <w:r>
              <w:rPr>
                <w:sz w:val="20"/>
                <w:szCs w:val="20"/>
              </w:rPr>
              <w:lastRenderedPageBreak/>
              <w:t>нормативы градостроительного проектирования городского округа</w:t>
            </w:r>
          </w:p>
        </w:tc>
      </w:tr>
      <w:tr w:rsidR="009847F6" w:rsidTr="009847F6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9847F6" w:rsidTr="009847F6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9847F6" w:rsidRDefault="009847F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03.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самоуправления;</w:t>
            </w:r>
          </w:p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04. Обеспечение мер по ликвидации самовольных,  недостроенных и аварийных объектов на территории Московской области</w:t>
            </w:r>
          </w:p>
        </w:tc>
      </w:tr>
    </w:tbl>
    <w:p w:rsidR="009847F6" w:rsidRDefault="009847F6" w:rsidP="009847F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Программе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значений планируемых результатов реализации муниципальной программы «Архитектура и градостроительство»</w:t>
      </w: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066"/>
        <w:gridCol w:w="1217"/>
        <w:gridCol w:w="4366"/>
        <w:gridCol w:w="4112"/>
        <w:gridCol w:w="1701"/>
      </w:tblGrid>
      <w:tr w:rsidR="009847F6" w:rsidTr="009847F6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п/п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Единица измерения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Методика расчета показателя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Период представления отчетности</w:t>
            </w:r>
          </w:p>
        </w:tc>
      </w:tr>
      <w:tr w:rsidR="009847F6" w:rsidTr="009847F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9847F6" w:rsidTr="009847F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Подпрограмма 1 «Разработка Генерального плана развития городского округа»</w:t>
            </w:r>
          </w:p>
        </w:tc>
      </w:tr>
      <w:tr w:rsidR="009847F6" w:rsidTr="009847F6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Показатель 1.</w:t>
            </w:r>
            <w:r>
              <w:rPr>
                <w:i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before="100" w:after="100" w:line="276" w:lineRule="auto"/>
              <w:ind w:left="60" w:right="60"/>
              <w:rPr>
                <w:rFonts w:eastAsiaTheme="minorEastAsia"/>
              </w:rPr>
            </w:pPr>
            <w:r>
              <w:rPr>
                <w:i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pStyle w:val="ConsPlusNormal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Решение Совета депутатов муниципального образования Московской области об утверждении генерального плана (внесение изменений в генеральный план) городского округа,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</w:rPr>
              <w:t>ежеквартально</w:t>
            </w:r>
          </w:p>
        </w:tc>
      </w:tr>
      <w:tr w:rsidR="009847F6" w:rsidTr="009847F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Показатель 2.</w:t>
            </w:r>
            <w:r>
              <w:rPr>
                <w:i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i/>
              </w:rPr>
              <w:t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pStyle w:val="ConsPlusNormal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 утверждении Правил землепользования                 и застройки (внесение изменений в Правила землепользования и застройки)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городского округа,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</w:rPr>
              <w:t>ежеквартально</w:t>
            </w:r>
          </w:p>
        </w:tc>
      </w:tr>
      <w:tr w:rsidR="009847F6" w:rsidTr="009847F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Показатель 3. </w:t>
            </w:r>
            <w:r>
              <w:rPr>
                <w:i/>
              </w:rPr>
              <w:t xml:space="preserve">Наличие </w:t>
            </w:r>
            <w:r>
              <w:rPr>
                <w:i/>
              </w:rPr>
              <w:lastRenderedPageBreak/>
              <w:t>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</w:rPr>
              <w:lastRenderedPageBreak/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i/>
              </w:rPr>
              <w:t xml:space="preserve">Значение показателя определяется </w:t>
            </w:r>
            <w:r>
              <w:rPr>
                <w:i/>
              </w:rPr>
              <w:lastRenderedPageBreak/>
              <w:t>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pStyle w:val="ConsPlusNormal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Решение Совета депутатов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муниципального образования Московской области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 утверждении нормативов градостроительного проектирования (внесение изменений в нормативы градостроительного проектирования)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городского округа,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</w:rPr>
              <w:lastRenderedPageBreak/>
              <w:t>ежекварталь</w:t>
            </w:r>
            <w:r>
              <w:rPr>
                <w:i/>
              </w:rPr>
              <w:lastRenderedPageBreak/>
              <w:t>но</w:t>
            </w:r>
          </w:p>
        </w:tc>
      </w:tr>
      <w:tr w:rsidR="009847F6" w:rsidTr="009847F6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</w:rPr>
            </w:pPr>
            <w:r>
              <w:t xml:space="preserve">Подпрограмма 2 </w:t>
            </w:r>
            <w:r>
              <w:rPr>
                <w:rFonts w:eastAsiaTheme="minorEastAsia"/>
                <w:i/>
              </w:rPr>
              <w:t>«Реализация политики пространственного развития городского округа»</w:t>
            </w:r>
          </w:p>
        </w:tc>
      </w:tr>
      <w:tr w:rsidR="009847F6" w:rsidTr="009847F6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Показатель </w:t>
            </w:r>
            <w:r>
              <w:rPr>
                <w:i/>
              </w:rPr>
              <w:t>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Единица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rFonts w:eastAsiaTheme="minorEastAsia"/>
              </w:rPr>
            </w:pPr>
            <w:r>
              <w:rPr>
                <w:i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>
              <w:rPr>
                <w:rFonts w:eastAsiaTheme="minorEastAsia"/>
              </w:rPr>
              <w:t xml:space="preserve"> </w:t>
            </w:r>
            <w:r>
              <w:rPr>
                <w:i/>
              </w:rPr>
              <w:t>за отчетный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rPr>
                <w:rFonts w:eastAsiaTheme="minorEastAsia"/>
              </w:rPr>
            </w:pPr>
            <w:r>
              <w:rPr>
                <w:i/>
              </w:rPr>
              <w:t>Данные отдела архитектуры и градостроительства Администрации городского округа Зарайск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ежеквартально</w:t>
            </w:r>
          </w:p>
        </w:tc>
      </w:tr>
    </w:tbl>
    <w:p w:rsidR="009847F6" w:rsidRDefault="009847F6" w:rsidP="009847F6">
      <w:pPr>
        <w:pStyle w:val="ConsPlusNormal0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spacing w:after="200" w:line="276" w:lineRule="auto"/>
      </w:pPr>
      <w:r>
        <w:br w:type="page"/>
      </w: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программе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1 «Разработка Генерального плана развития городского округа»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700"/>
        <w:gridCol w:w="2409"/>
        <w:gridCol w:w="1276"/>
        <w:gridCol w:w="1275"/>
        <w:gridCol w:w="1276"/>
        <w:gridCol w:w="1276"/>
        <w:gridCol w:w="1276"/>
        <w:gridCol w:w="1530"/>
      </w:tblGrid>
      <w:tr w:rsidR="009847F6" w:rsidTr="009847F6">
        <w:trPr>
          <w:trHeight w:val="56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9847F6" w:rsidTr="009847F6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9847F6" w:rsidTr="009847F6">
        <w:trPr>
          <w:trHeight w:val="6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</w:t>
            </w:r>
          </w:p>
        </w:tc>
      </w:tr>
      <w:tr w:rsidR="009847F6" w:rsidTr="009847F6">
        <w:trPr>
          <w:trHeight w:val="6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7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6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643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rFonts w:cstheme="minorBidi"/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</w:t>
      </w:r>
    </w:p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b/>
          <w:sz w:val="24"/>
          <w:szCs w:val="24"/>
        </w:rPr>
      </w:pPr>
    </w:p>
    <w:p w:rsidR="009847F6" w:rsidRDefault="009847F6" w:rsidP="009847F6">
      <w:pPr>
        <w:tabs>
          <w:tab w:val="left" w:pos="4980"/>
        </w:tabs>
        <w:jc w:val="both"/>
      </w:pPr>
      <w:r>
        <w:rPr>
          <w:rFonts w:eastAsia="Calibri"/>
        </w:rPr>
        <w:t>Характеристика проблем:</w:t>
      </w:r>
    </w:p>
    <w:p w:rsidR="009847F6" w:rsidRDefault="009847F6" w:rsidP="009847F6">
      <w:pPr>
        <w:tabs>
          <w:tab w:val="left" w:pos="4980"/>
        </w:tabs>
        <w:jc w:val="both"/>
      </w:pPr>
      <w:r>
        <w:t>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9847F6" w:rsidRDefault="009847F6" w:rsidP="009847F6">
      <w:pPr>
        <w:spacing w:line="0" w:lineRule="atLeast"/>
        <w:jc w:val="both"/>
      </w:pPr>
      <w:r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9847F6" w:rsidRDefault="009847F6" w:rsidP="009847F6">
      <w:pPr>
        <w:pStyle w:val="ConsPlusNormal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Подпрограммы 1 «Разработка Генерального плана развития городского округа» направлены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мероприятий изложен в приложении 1 к </w:t>
      </w:r>
      <w:r>
        <w:rPr>
          <w:rFonts w:ascii="Times New Roman" w:eastAsia="Calibri" w:hAnsi="Times New Roman" w:cs="Times New Roman"/>
          <w:lang w:eastAsia="en-US"/>
        </w:rPr>
        <w:t>Подпрограмме 1.</w:t>
      </w:r>
    </w:p>
    <w:p w:rsidR="009847F6" w:rsidRDefault="009847F6" w:rsidP="009847F6">
      <w:pPr>
        <w:spacing w:line="0" w:lineRule="atLeast"/>
        <w:jc w:val="center"/>
        <w:rPr>
          <w:rFonts w:eastAsia="Calibri" w:cstheme="minorBidi"/>
          <w:b/>
          <w:sz w:val="28"/>
          <w:szCs w:val="22"/>
          <w:lang w:eastAsia="en-US"/>
        </w:rPr>
      </w:pPr>
    </w:p>
    <w:p w:rsidR="009847F6" w:rsidRDefault="009847F6" w:rsidP="009847F6">
      <w:pPr>
        <w:spacing w:line="0" w:lineRule="atLeast"/>
        <w:jc w:val="center"/>
        <w:rPr>
          <w:rFonts w:eastAsiaTheme="minorHAnsi"/>
        </w:rPr>
      </w:pPr>
      <w:r>
        <w:rPr>
          <w:rFonts w:eastAsia="Calibri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847F6" w:rsidRDefault="009847F6" w:rsidP="009847F6">
      <w:pPr>
        <w:spacing w:line="0" w:lineRule="atLeast"/>
        <w:jc w:val="both"/>
      </w:pPr>
    </w:p>
    <w:p w:rsidR="009847F6" w:rsidRDefault="009847F6" w:rsidP="009847F6">
      <w:pPr>
        <w:spacing w:line="0" w:lineRule="atLeast"/>
        <w:ind w:firstLine="708"/>
        <w:jc w:val="both"/>
      </w:pPr>
      <w:r>
        <w:t>Выполнение муниципальной программы городского округа Зарайск Московской области «Архитектура и градостроительство»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</w:p>
    <w:p w:rsidR="009847F6" w:rsidRDefault="009847F6" w:rsidP="009847F6">
      <w:pPr>
        <w:spacing w:line="0" w:lineRule="atLeast"/>
        <w:jc w:val="both"/>
      </w:pPr>
      <w: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ресурсо и энергосберегающих технологий, применению новых строительных и отделочных материалов.</w:t>
      </w:r>
    </w:p>
    <w:p w:rsidR="009847F6" w:rsidRDefault="009847F6" w:rsidP="009847F6">
      <w:pPr>
        <w:spacing w:line="0" w:lineRule="atLeast"/>
        <w:jc w:val="both"/>
        <w:rPr>
          <w:sz w:val="28"/>
          <w:szCs w:val="22"/>
        </w:rPr>
      </w:pP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«Разработка Генерального плана развития городского округа»</w:t>
      </w:r>
    </w:p>
    <w:p w:rsidR="009847F6" w:rsidRDefault="009847F6" w:rsidP="009847F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«Разработка Генерального плана развития городского округа» указан в приложении 1 к подпрограмме 1.</w:t>
      </w: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подпрограмме 1</w:t>
      </w: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eastAsiaTheme="minorEastAsia" w:hAnsi="Times New Roman" w:cs="Times New Roman"/>
          <w:sz w:val="24"/>
          <w:szCs w:val="24"/>
        </w:rPr>
        <w:t>Подпрограммы 1 «Разработка Генерального плана развития городского округа»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82"/>
        <w:gridCol w:w="1275"/>
        <w:gridCol w:w="1561"/>
        <w:gridCol w:w="1275"/>
        <w:gridCol w:w="680"/>
        <w:gridCol w:w="709"/>
        <w:gridCol w:w="709"/>
        <w:gridCol w:w="709"/>
        <w:gridCol w:w="708"/>
        <w:gridCol w:w="738"/>
        <w:gridCol w:w="1702"/>
        <w:gridCol w:w="2024"/>
      </w:tblGrid>
      <w:tr w:rsidR="009847F6" w:rsidTr="009847F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Объем финанси-рования мероприятия в году, предшест-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 (тыс. руб.)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Объемы финансирования по годам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2020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2022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02. </w:t>
            </w:r>
          </w:p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Разработка и внесение изменений в документы территориального планирования муниципальных образований Московской области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Мероприятие 02.01.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публичных слушаний/общественных обсуждений по проекту генерального плана городского округа </w:t>
            </w:r>
            <w:r>
              <w:rPr>
                <w:sz w:val="20"/>
                <w:szCs w:val="20"/>
              </w:rPr>
              <w:lastRenderedPageBreak/>
              <w:t>(внесение изменений в генеральный план городского округа)</w:t>
            </w: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2020-2024</w:t>
            </w: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Отдел архитектуры и градостроительства администрации городского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округа Зарайск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Постановление Главы Администрации городского округа о назначении публичных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слушаний, протоколы и заключения по результатам проведенных публичных слушаний/общественных обсуждений и направление их в Мособлархитектуру.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Публикация в средства массовых информации (СМИ) и на официальном сайте Администрации городского округа, заключения по результатам проведенных публичных слушаний. 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lastRenderedPageBreak/>
              <w:t xml:space="preserve">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Мероприятие 02.02.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Обеспечение рассмотрения представительными органами 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Решение Совета депутатов городского округа об утверждении </w:t>
            </w:r>
            <w:r>
              <w:rPr>
                <w:sz w:val="20"/>
                <w:szCs w:val="20"/>
              </w:rPr>
              <w:t>генерального плана городского округа (внесение изменений в генеральный план городского округа).</w:t>
            </w: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Направление в Мособлархитектуру решения Совета депутатов городского округа и утвержденного генерального плана.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2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03. </w:t>
            </w:r>
            <w:r>
              <w:rPr>
                <w:sz w:val="20"/>
                <w:szCs w:val="20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Мероприятие 03.01.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Обеспечение проведения публичных  слушаний/ общественных обсуждений по проекту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Постановление Главы Администрации городского округа о назначении публичных слушаний, протоколы и заключения администрации городского округа  по результатам проведенных публичных слушаний/общественных обсуждений и направление их в Мособлархитектуру.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Публикация в средствах массовых информации (СМИ) и на официальном сайте Администрации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городского округа заключения по результатам проведенных публичных слушаний.</w:t>
            </w: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22.2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03.02.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Обеспечение рассмотрения представительными органами местного самоуправления муниципального 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Отдел архитектуры и градостроительства администрации городского округа Зарайск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Решение Совета депутатов городского округа и об утверждении Правил землепользования и застройки городского округа (внесение изменений в Правила землепользования и застройки городского округа).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Направление в Мособлархитектуру Решения Совета депутатов городского округа  и утвержденных Правил землепользования и застройки.</w:t>
            </w: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04.01. </w:t>
            </w:r>
            <w:r>
              <w:rPr>
                <w:sz w:val="20"/>
                <w:szCs w:val="20"/>
              </w:rPr>
              <w:t xml:space="preserve">Разработка </w:t>
            </w:r>
            <w:r>
              <w:rPr>
                <w:sz w:val="20"/>
                <w:szCs w:val="20"/>
              </w:rPr>
              <w:br/>
              <w:t>и внесение изменений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Разработанный проект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округа).</w:t>
            </w: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33.2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Мероприятие 04.02. </w:t>
            </w:r>
            <w:r>
              <w:rPr>
                <w:sz w:val="20"/>
                <w:szCs w:val="20"/>
              </w:rPr>
              <w:t xml:space="preserve">Обеспечение рассмотрения представительными органами местного самоуправления муниципального образования Московской области  проекта </w:t>
            </w:r>
            <w:r>
              <w:rPr>
                <w:rFonts w:eastAsiaTheme="minorEastAsia"/>
                <w:sz w:val="20"/>
                <w:szCs w:val="20"/>
              </w:rPr>
              <w:t>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Решение Совета депутатов городского округа об утверждении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 ) и направление соответствующих документов в Мособлархитектуру.</w:t>
            </w: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программе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2 «Реализация политики пространственного развития городского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1702"/>
        <w:gridCol w:w="1514"/>
        <w:gridCol w:w="1368"/>
        <w:gridCol w:w="1216"/>
        <w:gridCol w:w="1368"/>
        <w:gridCol w:w="1368"/>
        <w:gridCol w:w="1367"/>
        <w:gridCol w:w="1894"/>
      </w:tblGrid>
      <w:tr w:rsidR="009847F6" w:rsidTr="009847F6">
        <w:trPr>
          <w:trHeight w:val="42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Администрация городского округа</w:t>
            </w:r>
          </w:p>
        </w:tc>
      </w:tr>
      <w:tr w:rsidR="009847F6" w:rsidTr="009847F6">
        <w:trPr>
          <w:trHeight w:val="21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(тыс. рублей)</w:t>
            </w:r>
          </w:p>
        </w:tc>
      </w:tr>
      <w:tr w:rsidR="009847F6" w:rsidTr="009847F6">
        <w:trPr>
          <w:trHeight w:val="8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2024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Итого</w:t>
            </w:r>
          </w:p>
        </w:tc>
      </w:tr>
      <w:tr w:rsidR="009847F6" w:rsidTr="009847F6">
        <w:trPr>
          <w:trHeight w:val="4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Всего: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3386</w:t>
            </w:r>
          </w:p>
        </w:tc>
      </w:tr>
      <w:tr w:rsidR="009847F6" w:rsidTr="009847F6">
        <w:trPr>
          <w:trHeight w:val="8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3386</w:t>
            </w:r>
          </w:p>
        </w:tc>
      </w:tr>
      <w:tr w:rsidR="009847F6" w:rsidTr="009847F6">
        <w:trPr>
          <w:trHeight w:val="6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8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847F6" w:rsidRDefault="009847F6" w:rsidP="009847F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Times New Roman" w:hAnsi="Times New Roman" w:cstheme="minorBidi"/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</w:t>
      </w:r>
    </w:p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b/>
          <w:sz w:val="24"/>
          <w:szCs w:val="24"/>
        </w:rPr>
      </w:pPr>
    </w:p>
    <w:p w:rsidR="009847F6" w:rsidRDefault="009847F6" w:rsidP="009847F6">
      <w:pPr>
        <w:tabs>
          <w:tab w:val="left" w:pos="4980"/>
        </w:tabs>
        <w:jc w:val="both"/>
      </w:pPr>
      <w:r>
        <w:rPr>
          <w:rFonts w:eastAsia="Calibri"/>
        </w:rPr>
        <w:t>Характеристика проблем:</w:t>
      </w:r>
    </w:p>
    <w:p w:rsidR="009847F6" w:rsidRDefault="009847F6" w:rsidP="009847F6">
      <w:pPr>
        <w:tabs>
          <w:tab w:val="left" w:pos="4980"/>
        </w:tabs>
        <w:jc w:val="both"/>
        <w:rPr>
          <w:rFonts w:eastAsiaTheme="minorEastAsia"/>
        </w:rPr>
      </w:pPr>
      <w:r>
        <w:rPr>
          <w:rFonts w:eastAsia="Calibri"/>
        </w:rPr>
        <w:t xml:space="preserve">Отсутствие </w:t>
      </w:r>
      <w:r>
        <w:t>политики пространственного развития городского</w:t>
      </w:r>
      <w:r>
        <w:rPr>
          <w:rFonts w:eastAsiaTheme="minorEastAsia"/>
        </w:rPr>
        <w:t xml:space="preserve"> округа не приводит к решению задач по реализации мероприятий по обеспечению разработки документации по планировке территории городского округа. Также проблемами </w:t>
      </w:r>
      <w:r>
        <w:t xml:space="preserve">пространственного развития низкий уровень комфортности городской среды городского округа. </w:t>
      </w:r>
    </w:p>
    <w:p w:rsidR="009847F6" w:rsidRDefault="009847F6" w:rsidP="009847F6">
      <w:pPr>
        <w:tabs>
          <w:tab w:val="left" w:pos="4980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Утвержденная документация по планировке территории городского округа приведет к улучшению качественного состояния инженерной, транспортной и социальной инфраструктур, повысит экономический и социальный потенциал территории, обеспечит меры по ликвидации самовольных, недостроенных и аварийных объектов на территории городского округа. </w:t>
      </w:r>
    </w:p>
    <w:p w:rsidR="009847F6" w:rsidRDefault="009847F6" w:rsidP="009847F6">
      <w:pPr>
        <w:tabs>
          <w:tab w:val="left" w:pos="4980"/>
        </w:tabs>
        <w:jc w:val="both"/>
        <w:rPr>
          <w:rFonts w:eastAsiaTheme="minorEastAsia"/>
        </w:rPr>
      </w:pPr>
      <w:r>
        <w:rPr>
          <w:rFonts w:eastAsia="Calibri"/>
        </w:rPr>
        <w:t>Обеспечит эффективную реализацию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образования.</w:t>
      </w:r>
    </w:p>
    <w:p w:rsidR="009847F6" w:rsidRDefault="009847F6" w:rsidP="009847F6">
      <w:pPr>
        <w:tabs>
          <w:tab w:val="left" w:pos="4980"/>
        </w:tabs>
        <w:jc w:val="both"/>
        <w:rPr>
          <w:rFonts w:eastAsiaTheme="minorEastAsia"/>
        </w:rPr>
      </w:pPr>
      <w:r>
        <w:rPr>
          <w:rFonts w:eastAsia="Calibri"/>
        </w:rPr>
        <w:t>Обеспечение мер по ликвидации самовольных, недостроенных и аварийных объектов на территории городского округа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9847F6" w:rsidRDefault="009847F6" w:rsidP="009847F6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Подпрограммы 2 «Реализация политики пространственного развития» направлены на обеспечение согласованности документов территориального планирования городского, документации по планировке территорий, документов территориального планирования и градостроительного зонирования, планировки территорий. Перечень мероприятий изложен в приложении 1 к Подпрограмме 2.</w:t>
      </w:r>
    </w:p>
    <w:p w:rsidR="009847F6" w:rsidRDefault="009847F6" w:rsidP="009847F6">
      <w:pPr>
        <w:tabs>
          <w:tab w:val="left" w:pos="4980"/>
        </w:tabs>
        <w:jc w:val="both"/>
        <w:rPr>
          <w:rFonts w:eastAsiaTheme="minorHAnsi" w:cstheme="minorBidi"/>
          <w:lang w:eastAsia="en-US"/>
        </w:rPr>
      </w:pPr>
    </w:p>
    <w:p w:rsidR="009847F6" w:rsidRDefault="009847F6" w:rsidP="009847F6">
      <w:pPr>
        <w:spacing w:line="0" w:lineRule="atLeast"/>
        <w:jc w:val="center"/>
      </w:pPr>
      <w:r>
        <w:rPr>
          <w:rFonts w:eastAsia="Calibri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847F6" w:rsidRDefault="009847F6" w:rsidP="009847F6">
      <w:pPr>
        <w:spacing w:line="0" w:lineRule="atLeast"/>
        <w:jc w:val="both"/>
      </w:pPr>
    </w:p>
    <w:p w:rsidR="009847F6" w:rsidRDefault="009847F6" w:rsidP="009847F6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Основными направлениями пространственного развития городского округа являются: ликвидация инфраструктурных ограничений и повышение доступности и качества магистральной транспортной, энергетической и информационно-телекоммуникационной инфраструктуры; сокращение уровня межрегиональной дифференциации в социально-экономическом развитии городского округа. </w:t>
      </w: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«Реализация политики пространственного развития»</w:t>
      </w:r>
    </w:p>
    <w:p w:rsidR="009847F6" w:rsidRP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2 «Реализация политики пространственного развития» указан в приложении 1 к подпрограмме 2.</w:t>
      </w:r>
    </w:p>
    <w:p w:rsidR="009847F6" w:rsidRDefault="009847F6" w:rsidP="009847F6">
      <w:pPr>
        <w:pStyle w:val="af1"/>
        <w:tabs>
          <w:tab w:val="left" w:pos="4980"/>
        </w:tabs>
        <w:ind w:left="1080"/>
        <w:jc w:val="right"/>
        <w:rPr>
          <w:rFonts w:eastAsiaTheme="minorEastAsia"/>
          <w:sz w:val="24"/>
          <w:szCs w:val="24"/>
          <w:lang w:eastAsia="ru-RU"/>
        </w:rPr>
      </w:pPr>
    </w:p>
    <w:p w:rsidR="009847F6" w:rsidRDefault="009847F6" w:rsidP="009847F6">
      <w:pPr>
        <w:pStyle w:val="af1"/>
        <w:tabs>
          <w:tab w:val="left" w:pos="4980"/>
        </w:tabs>
        <w:ind w:left="1080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Приложение 1 к подпрограмме 2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eastAsiaTheme="minorEastAsia" w:hAnsi="Times New Roman" w:cs="Times New Roman"/>
          <w:sz w:val="24"/>
          <w:szCs w:val="24"/>
        </w:rPr>
        <w:t>Подпрограммы 2 «Реализация политики пространственного развития городского округа»</w:t>
      </w: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2"/>
        <w:gridCol w:w="1417"/>
        <w:gridCol w:w="1702"/>
        <w:gridCol w:w="1560"/>
        <w:gridCol w:w="709"/>
        <w:gridCol w:w="709"/>
        <w:gridCol w:w="709"/>
        <w:gridCol w:w="708"/>
        <w:gridCol w:w="709"/>
        <w:gridCol w:w="709"/>
        <w:gridCol w:w="1560"/>
        <w:gridCol w:w="1599"/>
      </w:tblGrid>
      <w:tr w:rsidR="009847F6" w:rsidTr="009847F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№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Объем финанси-рования мероприятия в году, предшест-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19"/>
                <w:szCs w:val="19"/>
              </w:rPr>
              <w:br/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 xml:space="preserve">Всего (тыс.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Объемы финансирования по годам</w:t>
            </w:r>
            <w:r>
              <w:rPr>
                <w:rFonts w:eastAsiaTheme="minorEastAsia"/>
                <w:sz w:val="19"/>
                <w:szCs w:val="19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Ответственный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 xml:space="preserve"> за выполнение мероприятия Подпрограммы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Результаты выполнения мероприятия Подпрограммы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2020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2022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9847F6" w:rsidTr="009847F6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03.</w:t>
            </w: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Финансовое обеспечение выполнения отдельных государственных </w:t>
            </w:r>
            <w:r>
              <w:rPr>
                <w:sz w:val="20"/>
                <w:szCs w:val="20"/>
              </w:rPr>
              <w:br/>
              <w:t xml:space="preserve">полномочий в сфере архитектуры и градостроительства, переданных </w:t>
            </w:r>
            <w:r>
              <w:rPr>
                <w:sz w:val="20"/>
                <w:szCs w:val="20"/>
              </w:rPr>
              <w:br/>
              <w:t xml:space="preserve">органам местного самоуправления муниципальных образований </w:t>
            </w:r>
            <w:r>
              <w:rPr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Мероприятие 03.01.</w:t>
            </w:r>
            <w:r>
              <w:rPr>
                <w:sz w:val="20"/>
                <w:szCs w:val="20"/>
              </w:rPr>
              <w:br/>
              <w:t xml:space="preserve">Осуществление отдельных государственных полномочий в части присвоения адресов </w:t>
            </w:r>
            <w:r>
              <w:rPr>
                <w:sz w:val="20"/>
                <w:szCs w:val="20"/>
              </w:rPr>
              <w:lastRenderedPageBreak/>
              <w:t xml:space="preserve">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>
              <w:rPr>
                <w:sz w:val="20"/>
                <w:szCs w:val="20"/>
              </w:rPr>
              <w:br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9"/>
                <w:szCs w:val="19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городского округа  Зарайск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lastRenderedPageBreak/>
              <w:t>Обеспечение выполнения переданных государственных полномочий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9847F6" w:rsidTr="009847F6">
        <w:trPr>
          <w:trHeight w:val="38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04.</w:t>
            </w:r>
          </w:p>
          <w:p w:rsidR="009847F6" w:rsidRDefault="009847F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1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Мероприятие 04.01.</w:t>
            </w: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Отдел архитектуры и градостроительства администрации городского округа Зарайск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Сокращение на территории городского округа Зарайск Московской области числа </w:t>
            </w:r>
            <w:r>
              <w:rPr>
                <w:sz w:val="20"/>
                <w:szCs w:val="20"/>
              </w:rPr>
              <w:t>самовольных, недостроенных и аварийных объектов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9847F6" w:rsidTr="009847F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847F6" w:rsidRDefault="009847F6" w:rsidP="009847F6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  <w:lang w:eastAsia="en-US"/>
        </w:rPr>
      </w:pPr>
    </w:p>
    <w:p w:rsidR="009847F6" w:rsidRDefault="009847F6" w:rsidP="009847F6">
      <w:pPr>
        <w:spacing w:after="200" w:line="276" w:lineRule="auto"/>
        <w:rPr>
          <w:sz w:val="22"/>
          <w:szCs w:val="20"/>
        </w:rPr>
      </w:pPr>
      <w:r>
        <w:br w:type="page"/>
      </w: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lastRenderedPageBreak/>
        <w:t>Приложение 5 к подпрограмме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4 «Обеспечивающая подпрограмма»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842"/>
        <w:gridCol w:w="2550"/>
        <w:gridCol w:w="851"/>
        <w:gridCol w:w="1276"/>
        <w:gridCol w:w="1275"/>
        <w:gridCol w:w="1418"/>
        <w:gridCol w:w="1276"/>
        <w:gridCol w:w="1605"/>
      </w:tblGrid>
      <w:tr w:rsidR="009847F6" w:rsidTr="009847F6">
        <w:trPr>
          <w:trHeight w:val="5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Администрация городского округа</w:t>
            </w:r>
          </w:p>
        </w:tc>
      </w:tr>
      <w:tr w:rsidR="009847F6" w:rsidTr="009847F6">
        <w:trPr>
          <w:trHeight w:val="34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9847F6" w:rsidTr="009847F6">
        <w:trPr>
          <w:trHeight w:val="6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</w:t>
            </w:r>
          </w:p>
        </w:tc>
      </w:tr>
      <w:tr w:rsidR="009847F6" w:rsidTr="009847F6">
        <w:trPr>
          <w:trHeight w:val="2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Всего: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6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348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rFonts w:cstheme="minorBidi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Характеристика проблем, решаемых посредством мероприятий:</w:t>
      </w:r>
    </w:p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sz w:val="24"/>
          <w:szCs w:val="24"/>
        </w:rPr>
      </w:pPr>
    </w:p>
    <w:p w:rsidR="009847F6" w:rsidRDefault="009847F6" w:rsidP="009847F6">
      <w:pPr>
        <w:tabs>
          <w:tab w:val="left" w:pos="4980"/>
        </w:tabs>
        <w:jc w:val="both"/>
      </w:pPr>
      <w:r>
        <w:t>Основными направлениями реализации обеспечивающей подпрограммы является 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создание современной социальной, производственной, инженерной и транспортной инфраструктур; формирование современного архитектурного облика комплексной застройки городов, поселений и иных населенных пунктов, природной и ландшафтной среды, в том числе обеспечивающего сохранение культурного наследия в интересах ныне живущего и будущих поколений.</w:t>
      </w:r>
    </w:p>
    <w:p w:rsidR="009847F6" w:rsidRDefault="009847F6" w:rsidP="009847F6">
      <w:pPr>
        <w:tabs>
          <w:tab w:val="left" w:pos="4980"/>
        </w:tabs>
        <w:jc w:val="both"/>
        <w:rPr>
          <w:rFonts w:eastAsiaTheme="minorEastAsia"/>
        </w:rPr>
      </w:pPr>
      <w:r>
        <w:t xml:space="preserve">Мероприятия обеспечивающей подпрограммы направлены на </w:t>
      </w:r>
      <w:r>
        <w:rPr>
          <w:rFonts w:eastAsiaTheme="minorEastAsia"/>
        </w:rPr>
        <w:t xml:space="preserve">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роста экономики городского округа, для создания современной социальной, производственной, инженерной и транспортной инфраструктур. Формирование современного архитектурного облика комплексной застройки городского округа, природной и ландшафтной среды, в том числе обеспечивающего сохранение культурного наследия.  </w:t>
      </w:r>
      <w:r>
        <w:t>Перечень мероприятий изложен в приложении 1 к Подпрограмме 4.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847F6" w:rsidRDefault="009847F6" w:rsidP="009847F6">
      <w:pPr>
        <w:spacing w:line="0" w:lineRule="atLeast"/>
        <w:jc w:val="center"/>
        <w:rPr>
          <w:rFonts w:cstheme="minorBidi"/>
        </w:rPr>
      </w:pPr>
      <w:r>
        <w:rPr>
          <w:rFonts w:eastAsia="Calibri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847F6" w:rsidRDefault="009847F6" w:rsidP="009847F6">
      <w:pPr>
        <w:spacing w:line="0" w:lineRule="atLeast"/>
        <w:jc w:val="both"/>
        <w:rPr>
          <w:rFonts w:eastAsia="Calibri"/>
        </w:rPr>
      </w:pPr>
    </w:p>
    <w:p w:rsidR="009847F6" w:rsidRDefault="009847F6" w:rsidP="009847F6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>Концептуальными направлениями обеспечивающей подпрограммы является обеспечение выполнения широкого спектра научно-исследовательский и проектных работ по стратегическому территориальному планированию, градостроительному, архитектурно-строительному проектированию, исходно-разрешительной документации, проведению инженерно-геологических и инженерно-геодезических изысканий, а также оказание услуг населению.</w:t>
      </w:r>
    </w:p>
    <w:p w:rsidR="009847F6" w:rsidRDefault="009847F6" w:rsidP="009847F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«Обеспечивающая подпрограмма»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4 «Обеспечивающая подпрограмма» указан в приложении 1 к подпрограмме 4.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</w:pPr>
      <w:r>
        <w:br w:type="page"/>
      </w:r>
    </w:p>
    <w:p w:rsidR="009847F6" w:rsidRDefault="009847F6" w:rsidP="009847F6">
      <w:pPr>
        <w:spacing w:after="200" w:line="276" w:lineRule="auto"/>
        <w:jc w:val="right"/>
      </w:pPr>
      <w:r>
        <w:lastRenderedPageBreak/>
        <w:t>Приложение 1 к подпрограмме 4</w:t>
      </w: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eastAsiaTheme="minorEastAsia" w:hAnsi="Times New Roman" w:cs="Times New Roman"/>
          <w:sz w:val="24"/>
          <w:szCs w:val="24"/>
        </w:rPr>
        <w:t>подпрограммы 4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82"/>
        <w:gridCol w:w="1275"/>
        <w:gridCol w:w="1561"/>
        <w:gridCol w:w="1417"/>
        <w:gridCol w:w="709"/>
        <w:gridCol w:w="850"/>
        <w:gridCol w:w="709"/>
        <w:gridCol w:w="709"/>
        <w:gridCol w:w="709"/>
        <w:gridCol w:w="708"/>
        <w:gridCol w:w="1702"/>
        <w:gridCol w:w="1741"/>
      </w:tblGrid>
      <w:tr w:rsidR="009847F6" w:rsidTr="009847F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№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Объем финанси-рования мероприятия в году, предшест-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19"/>
                <w:szCs w:val="19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19"/>
                <w:szCs w:val="19"/>
              </w:rPr>
              <w:br/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 (тыс. руб.)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Объемы финансирования по годам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2020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2022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Мероприятие 01.01.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Обеспечение деятельности органов местного самоуправления муниципального образования Московской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lastRenderedPageBreak/>
              <w:t>2020-2024</w:t>
            </w: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Органы местного самоуправления городского округа Зарайск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Обеспечение деятельности органов местного самоуправления городского округа 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lastRenderedPageBreak/>
              <w:t xml:space="preserve">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Мероприятие 01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br/>
              <w:t xml:space="preserve">Расходы на обеспечение деятельности (оказание услуг) в сфере архитектуры и градостроительства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Органы местного самоуправления городского округа Зарайск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Обеспечение деятельности органов местного самоуправления городского округа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847F6" w:rsidRDefault="009847F6" w:rsidP="009847F6">
      <w:pPr>
        <w:rPr>
          <w:sz w:val="16"/>
          <w:szCs w:val="16"/>
          <w:lang w:eastAsia="en-US"/>
        </w:rPr>
      </w:pPr>
    </w:p>
    <w:p w:rsidR="009847F6" w:rsidRDefault="009847F6" w:rsidP="009847F6">
      <w:pPr>
        <w:rPr>
          <w:sz w:val="16"/>
          <w:szCs w:val="16"/>
        </w:rPr>
      </w:pPr>
    </w:p>
    <w:p w:rsidR="009847F6" w:rsidRDefault="009847F6" w:rsidP="009847F6">
      <w:pPr>
        <w:rPr>
          <w:sz w:val="16"/>
          <w:szCs w:val="16"/>
        </w:rPr>
      </w:pPr>
    </w:p>
    <w:p w:rsidR="009847F6" w:rsidRDefault="009847F6" w:rsidP="009847F6">
      <w:pPr>
        <w:rPr>
          <w:sz w:val="16"/>
          <w:szCs w:val="16"/>
        </w:rPr>
      </w:pPr>
    </w:p>
    <w:p w:rsidR="00B84E46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</w:rPr>
      </w:pPr>
    </w:p>
    <w:sectPr w:rsidR="00B84E46" w:rsidSect="00354E37">
      <w:headerReference w:type="even" r:id="rId10"/>
      <w:headerReference w:type="default" r:id="rId11"/>
      <w:pgSz w:w="16838" w:h="11906" w:orient="landscape"/>
      <w:pgMar w:top="1134" w:right="536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EF" w:rsidRDefault="00565AEF">
      <w:r>
        <w:separator/>
      </w:r>
    </w:p>
  </w:endnote>
  <w:endnote w:type="continuationSeparator" w:id="0">
    <w:p w:rsidR="00565AEF" w:rsidRDefault="0056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EF" w:rsidRDefault="00565AEF">
      <w:r>
        <w:separator/>
      </w:r>
    </w:p>
  </w:footnote>
  <w:footnote w:type="continuationSeparator" w:id="0">
    <w:p w:rsidR="00565AEF" w:rsidRDefault="0056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6AAE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1" w15:restartNumberingAfterBreak="0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6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13"/>
  </w:num>
  <w:num w:numId="17">
    <w:abstractNumId w:val="6"/>
  </w:num>
  <w:num w:numId="18">
    <w:abstractNumId w:val="15"/>
  </w:num>
  <w:num w:numId="19">
    <w:abstractNumId w:val="7"/>
  </w:num>
  <w:num w:numId="20">
    <w:abstractNumId w:val="5"/>
  </w:num>
  <w:num w:numId="21">
    <w:abstractNumId w:val="12"/>
  </w:num>
  <w:num w:numId="22">
    <w:abstractNumId w:val="9"/>
  </w:num>
  <w:num w:numId="23">
    <w:abstractNumId w:val="16"/>
  </w:num>
  <w:num w:numId="24">
    <w:abstractNumId w:val="2"/>
  </w:num>
  <w:num w:numId="25">
    <w:abstractNumId w:val="11"/>
  </w:num>
  <w:num w:numId="26">
    <w:abstractNumId w:val="4"/>
  </w:num>
  <w:num w:numId="27">
    <w:abstractNumId w:val="3"/>
  </w:num>
  <w:num w:numId="28">
    <w:abstractNumId w:val="1"/>
  </w:num>
  <w:num w:numId="29">
    <w:abstractNumId w:val="14"/>
  </w:num>
  <w:num w:numId="30">
    <w:abstractNumId w:val="13"/>
  </w:num>
  <w:num w:numId="3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5AEF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7F6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12B9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6084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1B24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A3073-8FCC-44FA-B168-B314C6C2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07_11_2019_&#1057;&#1086;&#1075;&#1083;&#1072;&#1089;&#1086;&#1074;&#1072;&#1085;&#1085;&#1072;&#1103;_&#1057;&#1090;&#1088;&#1091;&#1082;&#1090;&#1091;&#1088;&#1072;%20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67F8-9C5B-49A5-848B-D2F00BFE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5836</Words>
  <Characters>33269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2021-05-06T11:44:00Z</cp:lastPrinted>
  <dcterms:created xsi:type="dcterms:W3CDTF">2021-05-18T07:18:00Z</dcterms:created>
  <dcterms:modified xsi:type="dcterms:W3CDTF">2021-05-18T07:18:00Z</dcterms:modified>
</cp:coreProperties>
</file>